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7E46C" w14:textId="2FBC7AEA" w:rsidR="00472F8A" w:rsidRPr="008D4097" w:rsidRDefault="00472F8A" w:rsidP="005F05DC">
      <w:pPr>
        <w:pStyle w:val="Heading1"/>
        <w:jc w:val="center"/>
      </w:pPr>
      <w:r w:rsidRPr="008D4097">
        <w:t>Copyright Material and Infringement</w:t>
      </w:r>
    </w:p>
    <w:p w14:paraId="70FE844F" w14:textId="30E11F0F" w:rsidR="00472F8A" w:rsidRPr="008D4097" w:rsidRDefault="00472F8A" w:rsidP="00472F8A">
      <w:pPr>
        <w:spacing w:after="0"/>
        <w:rPr>
          <w:rFonts w:cstheme="minorHAnsi"/>
          <w:bCs/>
        </w:rPr>
      </w:pPr>
      <w:r w:rsidRPr="008D4097">
        <w:rPr>
          <w:rFonts w:cstheme="minorHAnsi"/>
          <w:bCs/>
        </w:rPr>
        <w:t xml:space="preserve">Network Usage- The network is to be used in accordance with the mission of </w:t>
      </w:r>
      <w:r w:rsidR="008D4097">
        <w:rPr>
          <w:rFonts w:cstheme="minorHAnsi"/>
          <w:bCs/>
        </w:rPr>
        <w:t>Aviator College</w:t>
      </w:r>
      <w:r w:rsidRPr="008D4097">
        <w:rPr>
          <w:rFonts w:cstheme="minorHAnsi"/>
          <w:bCs/>
        </w:rPr>
        <w:t xml:space="preserve"> as a tool to enhance education and is not available for unrestricted use for other purposes. The following policies address the proper use of </w:t>
      </w:r>
      <w:r w:rsidR="008D4097">
        <w:rPr>
          <w:rFonts w:cstheme="minorHAnsi"/>
          <w:bCs/>
        </w:rPr>
        <w:t>Aviator College</w:t>
      </w:r>
      <w:r w:rsidRPr="008D4097">
        <w:rPr>
          <w:rFonts w:cstheme="minorHAnsi"/>
          <w:bCs/>
        </w:rPr>
        <w:t xml:space="preserve">’s network. These policies are subject to change.  </w:t>
      </w:r>
    </w:p>
    <w:p w14:paraId="7EFCCFF4" w14:textId="43C2B097" w:rsidR="00472F8A" w:rsidRPr="008D4097" w:rsidRDefault="00472F8A" w:rsidP="00472F8A">
      <w:pPr>
        <w:spacing w:after="0"/>
        <w:rPr>
          <w:rFonts w:cstheme="minorHAnsi"/>
          <w:bCs/>
        </w:rPr>
      </w:pPr>
    </w:p>
    <w:p w14:paraId="7502724A" w14:textId="77777777" w:rsidR="00472F8A" w:rsidRPr="008D4097" w:rsidRDefault="00472F8A" w:rsidP="00472F8A">
      <w:pPr>
        <w:spacing w:after="0"/>
        <w:rPr>
          <w:rFonts w:cstheme="minorHAnsi"/>
          <w:bCs/>
        </w:rPr>
      </w:pPr>
      <w:r w:rsidRPr="008D4097">
        <w:rPr>
          <w:rFonts w:cstheme="minorHAnsi"/>
          <w:bCs/>
        </w:rPr>
        <w:t>o</w:t>
      </w:r>
      <w:r w:rsidRPr="008D4097">
        <w:rPr>
          <w:rFonts w:cstheme="minorHAnsi"/>
          <w:bCs/>
        </w:rPr>
        <w:tab/>
        <w:t>Unauthorized networking equipment (such as routers and wireless access points, etc.) is prohibited from use on the network. Network services and wiring may not be modified or extended beyond their intended use. This policy applies to all institutional network infrastructure and services.</w:t>
      </w:r>
    </w:p>
    <w:p w14:paraId="79E77013" w14:textId="77777777" w:rsidR="00472F8A" w:rsidRPr="008D4097" w:rsidRDefault="00472F8A" w:rsidP="00472F8A">
      <w:pPr>
        <w:spacing w:after="0"/>
        <w:rPr>
          <w:rFonts w:cstheme="minorHAnsi"/>
          <w:bCs/>
        </w:rPr>
      </w:pPr>
      <w:r w:rsidRPr="008D4097">
        <w:rPr>
          <w:rFonts w:cstheme="minorHAnsi"/>
          <w:bCs/>
        </w:rPr>
        <w:t>o</w:t>
      </w:r>
      <w:r w:rsidRPr="008D4097">
        <w:rPr>
          <w:rFonts w:cstheme="minorHAnsi"/>
          <w:bCs/>
        </w:rPr>
        <w:tab/>
        <w:t>Users may not manually assign an IP address to any network device. Doing so may disrupt connectivity for other users.</w:t>
      </w:r>
    </w:p>
    <w:p w14:paraId="3EC3838F" w14:textId="200D4721" w:rsidR="00472F8A" w:rsidRPr="008D4097" w:rsidRDefault="00472F8A" w:rsidP="00472F8A">
      <w:pPr>
        <w:spacing w:after="0"/>
        <w:rPr>
          <w:rFonts w:cstheme="minorHAnsi"/>
          <w:bCs/>
        </w:rPr>
      </w:pPr>
      <w:r w:rsidRPr="008D4097">
        <w:rPr>
          <w:rFonts w:cstheme="minorHAnsi"/>
          <w:bCs/>
        </w:rPr>
        <w:t>o</w:t>
      </w:r>
      <w:r w:rsidRPr="008D4097">
        <w:rPr>
          <w:rFonts w:cstheme="minorHAnsi"/>
          <w:bCs/>
        </w:rPr>
        <w:tab/>
        <w:t xml:space="preserve">Users of the </w:t>
      </w:r>
      <w:r w:rsidR="008D4097">
        <w:rPr>
          <w:rFonts w:cstheme="minorHAnsi"/>
          <w:bCs/>
        </w:rPr>
        <w:t>Aviator College</w:t>
      </w:r>
      <w:r w:rsidRPr="008D4097">
        <w:rPr>
          <w:rFonts w:cstheme="minorHAnsi"/>
          <w:bCs/>
        </w:rPr>
        <w:t xml:space="preserve"> network may not provide access to resources on the local network to anyone outside of </w:t>
      </w:r>
      <w:r w:rsidR="008D4097">
        <w:rPr>
          <w:rFonts w:cstheme="minorHAnsi"/>
          <w:bCs/>
        </w:rPr>
        <w:t>Aviator College</w:t>
      </w:r>
      <w:r w:rsidRPr="008D4097">
        <w:rPr>
          <w:rFonts w:cstheme="minorHAnsi"/>
          <w:bCs/>
        </w:rPr>
        <w:t xml:space="preserve"> for any purpose unless accomplished by means approved by the Campus Director.</w:t>
      </w:r>
    </w:p>
    <w:p w14:paraId="6D9AEC1F" w14:textId="77777777" w:rsidR="00472F8A" w:rsidRPr="008D4097" w:rsidRDefault="00472F8A" w:rsidP="00472F8A">
      <w:pPr>
        <w:spacing w:after="0"/>
        <w:rPr>
          <w:rFonts w:cstheme="minorHAnsi"/>
          <w:bCs/>
        </w:rPr>
      </w:pPr>
      <w:r w:rsidRPr="008D4097">
        <w:rPr>
          <w:rFonts w:cstheme="minorHAnsi"/>
          <w:bCs/>
        </w:rPr>
        <w:t>o</w:t>
      </w:r>
      <w:r w:rsidRPr="008D4097">
        <w:rPr>
          <w:rFonts w:cstheme="minorHAnsi"/>
          <w:bCs/>
        </w:rPr>
        <w:tab/>
        <w:t>Computer names, computer descriptions, and messages broadcast across the network should not be defamatory, lewd, or obscene.</w:t>
      </w:r>
    </w:p>
    <w:p w14:paraId="6B616608" w14:textId="77777777" w:rsidR="00472F8A" w:rsidRPr="008D4097" w:rsidRDefault="00472F8A" w:rsidP="00472F8A">
      <w:pPr>
        <w:spacing w:after="0"/>
        <w:rPr>
          <w:rFonts w:cstheme="minorHAnsi"/>
          <w:bCs/>
        </w:rPr>
      </w:pPr>
      <w:r w:rsidRPr="008D4097">
        <w:rPr>
          <w:rFonts w:cstheme="minorHAnsi"/>
          <w:bCs/>
        </w:rPr>
        <w:t>o</w:t>
      </w:r>
      <w:r w:rsidRPr="008D4097">
        <w:rPr>
          <w:rFonts w:cstheme="minorHAnsi"/>
          <w:bCs/>
        </w:rPr>
        <w:tab/>
        <w:t xml:space="preserve">Federal law prohibits the transmission (sharing) of copyrighted materials without express written permission from the copyright holder. Copyrighted works (including but not limited to original writings, software, </w:t>
      </w:r>
      <w:proofErr w:type="gramStart"/>
      <w:r w:rsidRPr="008D4097">
        <w:rPr>
          <w:rFonts w:cstheme="minorHAnsi"/>
          <w:bCs/>
        </w:rPr>
        <w:t>movies</w:t>
      </w:r>
      <w:proofErr w:type="gramEnd"/>
      <w:r w:rsidRPr="008D4097">
        <w:rPr>
          <w:rFonts w:cstheme="minorHAnsi"/>
          <w:bCs/>
        </w:rPr>
        <w:t xml:space="preserve"> and music) may not be shared on the local network without written permission of the copyright holder. Per Title 17 and Title 18 of US Code, penalties may include up to $150,000 in civil liability and up to five years in prison for a first offense.</w:t>
      </w:r>
    </w:p>
    <w:p w14:paraId="12943C04" w14:textId="24126C38" w:rsidR="00472F8A" w:rsidRPr="008D4097" w:rsidRDefault="00472F8A" w:rsidP="00472F8A">
      <w:pPr>
        <w:spacing w:after="0"/>
        <w:rPr>
          <w:rFonts w:cstheme="minorHAnsi"/>
          <w:bCs/>
        </w:rPr>
      </w:pPr>
      <w:r w:rsidRPr="008D4097">
        <w:rPr>
          <w:rFonts w:cstheme="minorHAnsi"/>
          <w:bCs/>
        </w:rPr>
        <w:t>o</w:t>
      </w:r>
      <w:r w:rsidRPr="008D4097">
        <w:rPr>
          <w:rFonts w:cstheme="minorHAnsi"/>
          <w:bCs/>
        </w:rPr>
        <w:tab/>
      </w:r>
      <w:r w:rsidR="008D4097">
        <w:rPr>
          <w:rFonts w:cstheme="minorHAnsi"/>
          <w:bCs/>
        </w:rPr>
        <w:t>Aviator College</w:t>
      </w:r>
      <w:r w:rsidRPr="008D4097">
        <w:rPr>
          <w:rFonts w:cstheme="minorHAnsi"/>
          <w:bCs/>
        </w:rPr>
        <w:t xml:space="preserve"> prohibits the installation of peer-to-peer software such as but not limited to </w:t>
      </w:r>
      <w:proofErr w:type="spellStart"/>
      <w:r w:rsidRPr="008D4097">
        <w:rPr>
          <w:rFonts w:cstheme="minorHAnsi"/>
          <w:bCs/>
        </w:rPr>
        <w:t>KaZaA</w:t>
      </w:r>
      <w:proofErr w:type="spellEnd"/>
      <w:r w:rsidRPr="008D4097">
        <w:rPr>
          <w:rFonts w:cstheme="minorHAnsi"/>
          <w:bCs/>
        </w:rPr>
        <w:t xml:space="preserve">, Napster, Gnutella, </w:t>
      </w:r>
      <w:proofErr w:type="spellStart"/>
      <w:r w:rsidRPr="008D4097">
        <w:rPr>
          <w:rFonts w:cstheme="minorHAnsi"/>
          <w:bCs/>
        </w:rPr>
        <w:t>FreeNet</w:t>
      </w:r>
      <w:proofErr w:type="spellEnd"/>
      <w:r w:rsidRPr="008D4097">
        <w:rPr>
          <w:rFonts w:cstheme="minorHAnsi"/>
          <w:bCs/>
        </w:rPr>
        <w:t xml:space="preserve">, </w:t>
      </w:r>
      <w:proofErr w:type="spellStart"/>
      <w:r w:rsidRPr="008D4097">
        <w:rPr>
          <w:rFonts w:cstheme="minorHAnsi"/>
          <w:bCs/>
        </w:rPr>
        <w:t>WinMX</w:t>
      </w:r>
      <w:proofErr w:type="spellEnd"/>
      <w:r w:rsidRPr="008D4097">
        <w:rPr>
          <w:rFonts w:cstheme="minorHAnsi"/>
          <w:bCs/>
        </w:rPr>
        <w:t xml:space="preserve">, Morpheus, AOL Messenger-AIM, MSN Messenger, ICQ, on any computing device connected to the institution’s network. </w:t>
      </w:r>
      <w:r w:rsidR="008D4097">
        <w:rPr>
          <w:rFonts w:cstheme="minorHAnsi"/>
          <w:bCs/>
        </w:rPr>
        <w:t>Aviator College</w:t>
      </w:r>
      <w:r w:rsidRPr="008D4097">
        <w:rPr>
          <w:rFonts w:cstheme="minorHAnsi"/>
          <w:bCs/>
        </w:rPr>
        <w:t xml:space="preserve"> reserves the right to restrict access to any service detrimental to </w:t>
      </w:r>
      <w:r w:rsidR="008D4097">
        <w:rPr>
          <w:rFonts w:cstheme="minorHAnsi"/>
          <w:bCs/>
        </w:rPr>
        <w:t>Aviator College</w:t>
      </w:r>
      <w:r w:rsidRPr="008D4097">
        <w:rPr>
          <w:rFonts w:cstheme="minorHAnsi"/>
          <w:bCs/>
        </w:rPr>
        <w:t>’s technology resources. Attempts to bypass these restrictions will be considered a violation of this policy.</w:t>
      </w:r>
    </w:p>
    <w:p w14:paraId="5BCF29B6" w14:textId="137B1093" w:rsidR="00472F8A" w:rsidRPr="008D4097" w:rsidRDefault="00472F8A" w:rsidP="00472F8A">
      <w:pPr>
        <w:spacing w:after="0"/>
        <w:rPr>
          <w:rFonts w:cstheme="minorHAnsi"/>
          <w:bCs/>
        </w:rPr>
      </w:pPr>
      <w:r w:rsidRPr="008D4097">
        <w:rPr>
          <w:rFonts w:cstheme="minorHAnsi"/>
          <w:bCs/>
        </w:rPr>
        <w:t>o</w:t>
      </w:r>
      <w:r w:rsidRPr="008D4097">
        <w:rPr>
          <w:rFonts w:cstheme="minorHAnsi"/>
          <w:bCs/>
        </w:rPr>
        <w:tab/>
      </w:r>
      <w:r w:rsidR="008D4097">
        <w:rPr>
          <w:rFonts w:cstheme="minorHAnsi"/>
          <w:bCs/>
        </w:rPr>
        <w:t>Aviator College</w:t>
      </w:r>
      <w:r w:rsidRPr="008D4097">
        <w:rPr>
          <w:rFonts w:cstheme="minorHAnsi"/>
          <w:bCs/>
        </w:rPr>
        <w:t xml:space="preserve"> does not allow network users to run unauthorized SMTP, DHCP, or directory services on any networks.</w:t>
      </w:r>
    </w:p>
    <w:p w14:paraId="3580172A" w14:textId="77777777" w:rsidR="00472F8A" w:rsidRPr="008D4097" w:rsidRDefault="00472F8A" w:rsidP="00472F8A">
      <w:pPr>
        <w:spacing w:after="0"/>
        <w:rPr>
          <w:rFonts w:cstheme="minorHAnsi"/>
          <w:bCs/>
        </w:rPr>
      </w:pPr>
      <w:r w:rsidRPr="008D4097">
        <w:rPr>
          <w:rFonts w:cstheme="minorHAnsi"/>
          <w:bCs/>
        </w:rPr>
        <w:t>o</w:t>
      </w:r>
      <w:r w:rsidRPr="008D4097">
        <w:rPr>
          <w:rFonts w:cstheme="minorHAnsi"/>
          <w:bCs/>
        </w:rPr>
        <w:tab/>
        <w:t>Defective, malfunctioning, compromised or misconfigured equipment on the network will be disabled without prior notification.</w:t>
      </w:r>
    </w:p>
    <w:p w14:paraId="0E057D41" w14:textId="38AEBF2E" w:rsidR="00472F8A" w:rsidRPr="008D4097" w:rsidRDefault="00472F8A" w:rsidP="00472F8A">
      <w:pPr>
        <w:spacing w:after="0"/>
        <w:rPr>
          <w:rFonts w:cstheme="minorHAnsi"/>
          <w:bCs/>
        </w:rPr>
      </w:pPr>
      <w:r w:rsidRPr="008D4097">
        <w:rPr>
          <w:rFonts w:cstheme="minorHAnsi"/>
          <w:bCs/>
        </w:rPr>
        <w:t>o</w:t>
      </w:r>
      <w:r w:rsidRPr="008D4097">
        <w:rPr>
          <w:rFonts w:cstheme="minorHAnsi"/>
          <w:bCs/>
        </w:rPr>
        <w:tab/>
        <w:t xml:space="preserve">Unauthorized registration of a domain to </w:t>
      </w:r>
      <w:proofErr w:type="spellStart"/>
      <w:proofErr w:type="gramStart"/>
      <w:r w:rsidRPr="008D4097">
        <w:rPr>
          <w:rFonts w:cstheme="minorHAnsi"/>
          <w:bCs/>
        </w:rPr>
        <w:t>a</w:t>
      </w:r>
      <w:proofErr w:type="spellEnd"/>
      <w:proofErr w:type="gramEnd"/>
      <w:r w:rsidRPr="008D4097">
        <w:rPr>
          <w:rFonts w:cstheme="minorHAnsi"/>
          <w:bCs/>
        </w:rPr>
        <w:t xml:space="preserve"> </w:t>
      </w:r>
      <w:r w:rsidR="008D4097">
        <w:rPr>
          <w:rFonts w:cstheme="minorHAnsi"/>
          <w:bCs/>
        </w:rPr>
        <w:t>Aviator College</w:t>
      </w:r>
      <w:r w:rsidRPr="008D4097">
        <w:rPr>
          <w:rFonts w:cstheme="minorHAnsi"/>
          <w:bCs/>
        </w:rPr>
        <w:t xml:space="preserve"> IP address is prohibited. This includes but is not limited to direct DNS resolution and DNS aliasing.</w:t>
      </w:r>
    </w:p>
    <w:p w14:paraId="03A2D5AC" w14:textId="6628DF57" w:rsidR="00472F8A" w:rsidRPr="008D4097" w:rsidRDefault="00472F8A" w:rsidP="00472F8A">
      <w:pPr>
        <w:spacing w:after="0"/>
        <w:rPr>
          <w:rFonts w:cstheme="minorHAnsi"/>
          <w:bCs/>
        </w:rPr>
      </w:pPr>
      <w:r w:rsidRPr="008D4097">
        <w:rPr>
          <w:rFonts w:cstheme="minorHAnsi"/>
          <w:bCs/>
        </w:rPr>
        <w:t>o</w:t>
      </w:r>
      <w:r w:rsidRPr="008D4097">
        <w:rPr>
          <w:rFonts w:cstheme="minorHAnsi"/>
          <w:bCs/>
        </w:rPr>
        <w:tab/>
        <w:t xml:space="preserve">Unauthorized hardware and/or software used to detect and/or exploit network vulnerabilities are forbidden on </w:t>
      </w:r>
      <w:r w:rsidR="008D4097">
        <w:rPr>
          <w:rFonts w:cstheme="minorHAnsi"/>
          <w:bCs/>
        </w:rPr>
        <w:t>Aviator College</w:t>
      </w:r>
      <w:r w:rsidRPr="008D4097">
        <w:rPr>
          <w:rFonts w:cstheme="minorHAnsi"/>
          <w:bCs/>
        </w:rPr>
        <w:t xml:space="preserve"> networks.</w:t>
      </w:r>
    </w:p>
    <w:p w14:paraId="18EBDDA9" w14:textId="77777777" w:rsidR="00472F8A" w:rsidRPr="008D4097" w:rsidRDefault="00472F8A" w:rsidP="00472F8A">
      <w:pPr>
        <w:spacing w:after="0"/>
        <w:rPr>
          <w:rFonts w:cstheme="minorHAnsi"/>
          <w:bCs/>
        </w:rPr>
      </w:pPr>
      <w:r w:rsidRPr="008D4097">
        <w:rPr>
          <w:rFonts w:cstheme="minorHAnsi"/>
          <w:bCs/>
        </w:rPr>
        <w:t>o</w:t>
      </w:r>
      <w:r w:rsidRPr="008D4097">
        <w:rPr>
          <w:rFonts w:cstheme="minorHAnsi"/>
          <w:bCs/>
        </w:rPr>
        <w:tab/>
        <w:t>Forgery or other misrepresentation of one's identity via electronic or any other form of communication is prohibited regardless of intent.</w:t>
      </w:r>
    </w:p>
    <w:p w14:paraId="1EFD5F75" w14:textId="2BA35C63" w:rsidR="00472F8A" w:rsidRPr="008D4097" w:rsidRDefault="00472F8A" w:rsidP="00472F8A">
      <w:pPr>
        <w:spacing w:after="0"/>
        <w:rPr>
          <w:rFonts w:cstheme="minorHAnsi"/>
          <w:bCs/>
        </w:rPr>
      </w:pPr>
      <w:r w:rsidRPr="008D4097">
        <w:rPr>
          <w:rFonts w:cstheme="minorHAnsi"/>
          <w:bCs/>
        </w:rPr>
        <w:t>o</w:t>
      </w:r>
      <w:r w:rsidRPr="008D4097">
        <w:rPr>
          <w:rFonts w:cstheme="minorHAnsi"/>
          <w:bCs/>
        </w:rPr>
        <w:tab/>
        <w:t>Violation of these policies will result in penalties up to and including expulsion.</w:t>
      </w:r>
    </w:p>
    <w:p w14:paraId="0C95E2DB" w14:textId="1F4012BF" w:rsidR="00472F8A" w:rsidRPr="008D4097" w:rsidRDefault="00472F8A" w:rsidP="00472F8A">
      <w:pPr>
        <w:spacing w:after="0"/>
        <w:rPr>
          <w:rFonts w:cstheme="minorHAnsi"/>
          <w:bCs/>
        </w:rPr>
      </w:pPr>
    </w:p>
    <w:p w14:paraId="3B54E988" w14:textId="77777777" w:rsidR="00472F8A" w:rsidRPr="008D4097" w:rsidRDefault="00472F8A" w:rsidP="00472F8A">
      <w:pPr>
        <w:spacing w:after="0"/>
        <w:rPr>
          <w:rFonts w:cstheme="minorHAnsi"/>
          <w:bCs/>
        </w:rPr>
      </w:pPr>
      <w:r w:rsidRPr="008D4097">
        <w:rPr>
          <w:rFonts w:cstheme="minorHAnsi"/>
          <w:b/>
        </w:rPr>
        <w:t xml:space="preserve">DISCLAIMER </w:t>
      </w:r>
      <w:r w:rsidRPr="008D4097">
        <w:rPr>
          <w:rFonts w:cstheme="minorHAnsi"/>
          <w:bCs/>
        </w:rPr>
        <w:t xml:space="preserve">From time to time this Technology Systems Usage Policy and related policies may be revised. The latest official copy of this policy is available from the Information Technology Services.  </w:t>
      </w:r>
    </w:p>
    <w:p w14:paraId="438FDFF2" w14:textId="77777777" w:rsidR="00472F8A" w:rsidRPr="008D4097" w:rsidRDefault="00472F8A" w:rsidP="00472F8A">
      <w:pPr>
        <w:spacing w:after="0"/>
        <w:rPr>
          <w:rFonts w:cstheme="minorHAnsi"/>
          <w:bCs/>
        </w:rPr>
      </w:pPr>
      <w:r w:rsidRPr="008D4097">
        <w:rPr>
          <w:rFonts w:cstheme="minorHAnsi"/>
          <w:bCs/>
        </w:rPr>
        <w:t xml:space="preserve">As most students know by now, record and motion picture companies are suing college students across the country for downloading and sharing music and movie files without the copyright holder’s permission.  </w:t>
      </w:r>
    </w:p>
    <w:p w14:paraId="018F2314" w14:textId="77777777" w:rsidR="00472F8A" w:rsidRPr="008D4097" w:rsidRDefault="00472F8A" w:rsidP="00472F8A">
      <w:pPr>
        <w:spacing w:after="0"/>
        <w:rPr>
          <w:rFonts w:cstheme="minorHAnsi"/>
          <w:bCs/>
        </w:rPr>
      </w:pPr>
      <w:proofErr w:type="gramStart"/>
      <w:r w:rsidRPr="008D4097">
        <w:rPr>
          <w:rFonts w:cstheme="minorHAnsi"/>
          <w:bCs/>
        </w:rPr>
        <w:lastRenderedPageBreak/>
        <w:t>So</w:t>
      </w:r>
      <w:proofErr w:type="gramEnd"/>
      <w:r w:rsidRPr="008D4097">
        <w:rPr>
          <w:rFonts w:cstheme="minorHAnsi"/>
          <w:bCs/>
        </w:rPr>
        <w:t xml:space="preserve"> what does this mean, exactly? </w:t>
      </w:r>
    </w:p>
    <w:p w14:paraId="781BE94C" w14:textId="6B4179C6" w:rsidR="00472F8A" w:rsidRPr="008D4097" w:rsidRDefault="00472F8A" w:rsidP="00472F8A">
      <w:pPr>
        <w:spacing w:after="0"/>
        <w:rPr>
          <w:rFonts w:cstheme="minorHAnsi"/>
          <w:bCs/>
        </w:rPr>
      </w:pPr>
      <w:r w:rsidRPr="008D4097">
        <w:rPr>
          <w:rFonts w:cstheme="minorHAnsi"/>
          <w:bCs/>
        </w:rPr>
        <w:t xml:space="preserve">It means that when you download music and movie files from the internet, unless you know for sure that the file isn’t copyrighted, or receive permission from the copyright holder, you are taking a big chance, and can safely assume you are committing copyright infringement.  </w:t>
      </w:r>
    </w:p>
    <w:p w14:paraId="62F2388B" w14:textId="77777777" w:rsidR="00472F8A" w:rsidRPr="008D4097" w:rsidRDefault="00472F8A">
      <w:pPr>
        <w:spacing w:after="0"/>
        <w:ind w:left="2340"/>
        <w:rPr>
          <w:rFonts w:cstheme="minorHAnsi"/>
          <w:bCs/>
        </w:rPr>
      </w:pPr>
    </w:p>
    <w:p w14:paraId="17C785C1" w14:textId="14A235D4" w:rsidR="00472F8A" w:rsidRPr="008D4097" w:rsidRDefault="00472F8A" w:rsidP="00472F8A">
      <w:pPr>
        <w:spacing w:after="0"/>
        <w:rPr>
          <w:rFonts w:cstheme="minorHAnsi"/>
          <w:bCs/>
        </w:rPr>
      </w:pPr>
      <w:r w:rsidRPr="008D4097">
        <w:rPr>
          <w:rFonts w:cstheme="minorHAnsi"/>
          <w:bCs/>
        </w:rPr>
        <w:t xml:space="preserve">Downloading or distributing copyrighted material without the express permission of the copyright owner is copyright </w:t>
      </w:r>
      <w:r w:rsidR="008D4097" w:rsidRPr="008D4097">
        <w:rPr>
          <w:rFonts w:cstheme="minorHAnsi"/>
          <w:bCs/>
        </w:rPr>
        <w:t>infringement and</w:t>
      </w:r>
      <w:r w:rsidRPr="008D4097">
        <w:rPr>
          <w:rFonts w:cstheme="minorHAnsi"/>
          <w:bCs/>
        </w:rPr>
        <w:t xml:space="preserve"> is against the law. Unless you receive actual express permission from the copyright owner, assume you do not have permission to download or share the file.  </w:t>
      </w:r>
    </w:p>
    <w:p w14:paraId="5C62F4EF" w14:textId="77777777" w:rsidR="00472F8A" w:rsidRPr="008D4097" w:rsidRDefault="00472F8A" w:rsidP="00472F8A">
      <w:pPr>
        <w:spacing w:after="0"/>
        <w:rPr>
          <w:rFonts w:cstheme="minorHAnsi"/>
          <w:bCs/>
        </w:rPr>
      </w:pPr>
      <w:r w:rsidRPr="008D4097">
        <w:rPr>
          <w:rFonts w:cstheme="minorHAnsi"/>
          <w:bCs/>
        </w:rPr>
        <w:t xml:space="preserve">If you illegally download or share copyrighted material such as music or movie files, you could face legal action from the owner of the copyright for the work, which could mean many thousands of dollars in fines, as well as college disciplinary action.  </w:t>
      </w:r>
    </w:p>
    <w:p w14:paraId="5B5B5B06" w14:textId="77777777" w:rsidR="00472F8A" w:rsidRPr="008D4097" w:rsidRDefault="00472F8A" w:rsidP="00472F8A">
      <w:pPr>
        <w:spacing w:after="0"/>
        <w:rPr>
          <w:rFonts w:cstheme="minorHAnsi"/>
          <w:bCs/>
        </w:rPr>
      </w:pPr>
      <w:r w:rsidRPr="008D4097">
        <w:rPr>
          <w:rFonts w:cstheme="minorHAnsi"/>
          <w:bCs/>
        </w:rPr>
        <w:t xml:space="preserve">Does it matter that you </w:t>
      </w:r>
      <w:proofErr w:type="gramStart"/>
      <w:r w:rsidRPr="008D4097">
        <w:rPr>
          <w:rFonts w:cstheme="minorHAnsi"/>
          <w:bCs/>
        </w:rPr>
        <w:t>didn’t</w:t>
      </w:r>
      <w:proofErr w:type="gramEnd"/>
      <w:r w:rsidRPr="008D4097">
        <w:rPr>
          <w:rFonts w:cstheme="minorHAnsi"/>
          <w:bCs/>
        </w:rPr>
        <w:t xml:space="preserve"> know you were “sharing” the file? </w:t>
      </w:r>
    </w:p>
    <w:p w14:paraId="5ABFEC17" w14:textId="77777777" w:rsidR="00472F8A" w:rsidRPr="008D4097" w:rsidRDefault="00472F8A" w:rsidP="00472F8A">
      <w:pPr>
        <w:spacing w:after="0"/>
        <w:rPr>
          <w:rFonts w:cstheme="minorHAnsi"/>
          <w:bCs/>
        </w:rPr>
      </w:pPr>
      <w:r w:rsidRPr="008D4097">
        <w:rPr>
          <w:rFonts w:cstheme="minorHAnsi"/>
          <w:bCs/>
        </w:rPr>
        <w:t xml:space="preserve">No, it </w:t>
      </w:r>
      <w:proofErr w:type="gramStart"/>
      <w:r w:rsidRPr="008D4097">
        <w:rPr>
          <w:rFonts w:cstheme="minorHAnsi"/>
          <w:bCs/>
        </w:rPr>
        <w:t>doesn’t</w:t>
      </w:r>
      <w:proofErr w:type="gramEnd"/>
      <w:r w:rsidRPr="008D4097">
        <w:rPr>
          <w:rFonts w:cstheme="minorHAnsi"/>
          <w:bCs/>
        </w:rPr>
        <w:t xml:space="preserve">. Copyright infringement under federal law does not require intent, or even knowledge, on the part of the alleged infringer. Also, keep in mind that simply downloading a music or movie file without permission, whether </w:t>
      </w:r>
      <w:proofErr w:type="gramStart"/>
      <w:r w:rsidRPr="008D4097">
        <w:rPr>
          <w:rFonts w:cstheme="minorHAnsi"/>
          <w:bCs/>
        </w:rPr>
        <w:t>it’s</w:t>
      </w:r>
      <w:proofErr w:type="gramEnd"/>
      <w:r w:rsidRPr="008D4097">
        <w:rPr>
          <w:rFonts w:cstheme="minorHAnsi"/>
          <w:bCs/>
        </w:rPr>
        <w:t xml:space="preserve"> shared, or not, is illegal. And again, if you share such a file without permission, whether you knew or intended to share it, or not, you can be held liable for copyright infringement under federal copyright law.  </w:t>
      </w:r>
    </w:p>
    <w:p w14:paraId="0FD11250" w14:textId="77777777" w:rsidR="00472F8A" w:rsidRPr="008D4097" w:rsidRDefault="00472F8A" w:rsidP="00472F8A">
      <w:pPr>
        <w:spacing w:after="0"/>
        <w:rPr>
          <w:rFonts w:cstheme="minorHAnsi"/>
          <w:bCs/>
        </w:rPr>
      </w:pPr>
      <w:r w:rsidRPr="008D4097">
        <w:rPr>
          <w:rFonts w:cstheme="minorHAnsi"/>
          <w:bCs/>
        </w:rPr>
        <w:t xml:space="preserve">Because programs such as </w:t>
      </w:r>
      <w:proofErr w:type="spellStart"/>
      <w:r w:rsidRPr="008D4097">
        <w:rPr>
          <w:rFonts w:cstheme="minorHAnsi"/>
          <w:bCs/>
        </w:rPr>
        <w:t>Limewire</w:t>
      </w:r>
      <w:proofErr w:type="spellEnd"/>
      <w:r w:rsidRPr="008D4097">
        <w:rPr>
          <w:rFonts w:cstheme="minorHAnsi"/>
          <w:bCs/>
        </w:rPr>
        <w:t xml:space="preserve">, BitTorrent and </w:t>
      </w:r>
      <w:proofErr w:type="spellStart"/>
      <w:r w:rsidRPr="008D4097">
        <w:rPr>
          <w:rFonts w:cstheme="minorHAnsi"/>
          <w:bCs/>
        </w:rPr>
        <w:t>Grokster</w:t>
      </w:r>
      <w:proofErr w:type="spellEnd"/>
      <w:r w:rsidRPr="008D4097">
        <w:rPr>
          <w:rFonts w:cstheme="minorHAnsi"/>
          <w:bCs/>
        </w:rPr>
        <w:t xml:space="preserve"> are designed to allow for the sharing of files pretty much automatically-that’s why they’re called “peer-to-peer” programs-whenever you download a file using their software, it’s probably going to be stored so that it can be accessed by anyone else having that software.  </w:t>
      </w:r>
    </w:p>
    <w:p w14:paraId="62B84660" w14:textId="77777777" w:rsidR="00472F8A" w:rsidRPr="008D4097" w:rsidRDefault="00472F8A" w:rsidP="00472F8A">
      <w:pPr>
        <w:spacing w:after="0"/>
        <w:rPr>
          <w:rFonts w:cstheme="minorHAnsi"/>
          <w:bCs/>
        </w:rPr>
      </w:pPr>
      <w:r w:rsidRPr="008D4097">
        <w:rPr>
          <w:rFonts w:cstheme="minorHAnsi"/>
          <w:bCs/>
        </w:rPr>
        <w:t xml:space="preserve">Many of the files found on such sites are made available for downloading and sharing without the copyright holder’s permission. To protect themselves from liability, </w:t>
      </w:r>
      <w:proofErr w:type="spellStart"/>
      <w:r w:rsidRPr="008D4097">
        <w:rPr>
          <w:rFonts w:cstheme="minorHAnsi"/>
          <w:bCs/>
        </w:rPr>
        <w:t>Limewire</w:t>
      </w:r>
      <w:proofErr w:type="spellEnd"/>
      <w:r w:rsidRPr="008D4097">
        <w:rPr>
          <w:rFonts w:cstheme="minorHAnsi"/>
          <w:bCs/>
        </w:rPr>
        <w:t xml:space="preserve"> and other such peer-to-peer programs include a disclaimer stating that they do not condone copyright </w:t>
      </w:r>
      <w:proofErr w:type="gramStart"/>
      <w:r w:rsidRPr="008D4097">
        <w:rPr>
          <w:rFonts w:cstheme="minorHAnsi"/>
          <w:bCs/>
        </w:rPr>
        <w:t>infringement, and</w:t>
      </w:r>
      <w:proofErr w:type="gramEnd"/>
      <w:r w:rsidRPr="008D4097">
        <w:rPr>
          <w:rFonts w:cstheme="minorHAnsi"/>
          <w:bCs/>
        </w:rPr>
        <w:t xml:space="preserve"> disclaiming any liability for downloading and sharing of files in violation of copyright law. In other words, they are making such files available to their users, but disclaim any copyright infringement liability which might result from files being downloaded and shared without the copyright holder’s permission.  </w:t>
      </w:r>
    </w:p>
    <w:p w14:paraId="5270BD5F" w14:textId="77777777" w:rsidR="00472F8A" w:rsidRPr="008D4097" w:rsidRDefault="00472F8A" w:rsidP="00472F8A">
      <w:pPr>
        <w:spacing w:after="0"/>
        <w:rPr>
          <w:rFonts w:cstheme="minorHAnsi"/>
          <w:bCs/>
        </w:rPr>
      </w:pPr>
      <w:r w:rsidRPr="008D4097">
        <w:rPr>
          <w:rFonts w:cstheme="minorHAnsi"/>
          <w:bCs/>
        </w:rPr>
        <w:t xml:space="preserve">Again, by downloading and sharing a file you should assume you are committing copyright infringement, unless you have clear and express permission from the copyright holder.  </w:t>
      </w:r>
    </w:p>
    <w:p w14:paraId="4A1DBFF3" w14:textId="77777777" w:rsidR="00472F8A" w:rsidRPr="008D4097" w:rsidRDefault="00472F8A" w:rsidP="00472F8A">
      <w:pPr>
        <w:spacing w:after="0"/>
        <w:rPr>
          <w:rFonts w:cstheme="minorHAnsi"/>
          <w:bCs/>
        </w:rPr>
      </w:pPr>
      <w:r w:rsidRPr="008D4097">
        <w:rPr>
          <w:rFonts w:cstheme="minorHAnsi"/>
          <w:bCs/>
        </w:rPr>
        <w:t xml:space="preserve">How do people get caught, and why are colleges being targeted? </w:t>
      </w:r>
    </w:p>
    <w:p w14:paraId="7259B054" w14:textId="77777777" w:rsidR="00472F8A" w:rsidRPr="008D4097" w:rsidRDefault="00472F8A" w:rsidP="00472F8A">
      <w:pPr>
        <w:spacing w:after="0"/>
        <w:rPr>
          <w:rFonts w:cstheme="minorHAnsi"/>
          <w:bCs/>
        </w:rPr>
      </w:pPr>
      <w:r w:rsidRPr="008D4097">
        <w:rPr>
          <w:rFonts w:cstheme="minorHAnsi"/>
          <w:bCs/>
        </w:rPr>
        <w:t xml:space="preserve">The Recording Industry of America (RIAA), a trade group made up of record labels such as Sony and RCA, is leading the charge in targeting university and college students in an attempt to curb what it deems to be illegal file sharing.  </w:t>
      </w:r>
    </w:p>
    <w:p w14:paraId="75CE8BA9" w14:textId="77777777" w:rsidR="00472F8A" w:rsidRPr="008D4097" w:rsidRDefault="00472F8A" w:rsidP="00472F8A">
      <w:pPr>
        <w:spacing w:after="0"/>
        <w:rPr>
          <w:rFonts w:cstheme="minorHAnsi"/>
          <w:bCs/>
        </w:rPr>
      </w:pPr>
      <w:r w:rsidRPr="008D4097">
        <w:rPr>
          <w:rFonts w:cstheme="minorHAnsi"/>
          <w:bCs/>
        </w:rPr>
        <w:t xml:space="preserve">The RIAA and other copyright holders use automated methods to identify infringements, and even small amounts of sharing can be detected and tracked to students’ IP addresses. </w:t>
      </w:r>
    </w:p>
    <w:p w14:paraId="0FD0CA0F" w14:textId="77777777" w:rsidR="00472F8A" w:rsidRPr="008D4097" w:rsidRDefault="00472F8A" w:rsidP="00472F8A">
      <w:pPr>
        <w:spacing w:after="0"/>
        <w:rPr>
          <w:rFonts w:cstheme="minorHAnsi"/>
          <w:bCs/>
        </w:rPr>
      </w:pPr>
      <w:r w:rsidRPr="008D4097">
        <w:rPr>
          <w:rFonts w:cstheme="minorHAnsi"/>
          <w:bCs/>
        </w:rPr>
        <w:t xml:space="preserve">The IP (Internet Protocol) address is assigned to each user by the ISP (Internet Service Provider). </w:t>
      </w:r>
    </w:p>
    <w:p w14:paraId="57E45812" w14:textId="10502550" w:rsidR="00472F8A" w:rsidRPr="008D4097" w:rsidRDefault="008D4097" w:rsidP="00472F8A">
      <w:pPr>
        <w:spacing w:after="0"/>
        <w:rPr>
          <w:rFonts w:cstheme="minorHAnsi"/>
          <w:bCs/>
        </w:rPr>
      </w:pPr>
      <w:r>
        <w:rPr>
          <w:rFonts w:cstheme="minorHAnsi"/>
          <w:bCs/>
        </w:rPr>
        <w:t>Aviator College</w:t>
      </w:r>
      <w:r w:rsidR="00472F8A" w:rsidRPr="008D4097">
        <w:rPr>
          <w:rFonts w:cstheme="minorHAnsi"/>
          <w:bCs/>
        </w:rPr>
        <w:t xml:space="preserve"> and other colleges and universities across the country are easy targets for the detection of illegal file sharing. Why? First, university and college ISP’s tend to provide internet access at very high speeds, which facilitates quick and easy downloading and sharing of files. Second, college students are the demographic most likely to take advantage of free downloading and sharing of files.  </w:t>
      </w:r>
    </w:p>
    <w:p w14:paraId="6E139456" w14:textId="77777777" w:rsidR="00472F8A" w:rsidRPr="008D4097" w:rsidRDefault="00472F8A" w:rsidP="00472F8A">
      <w:pPr>
        <w:spacing w:after="0"/>
        <w:rPr>
          <w:rFonts w:cstheme="minorHAnsi"/>
          <w:bCs/>
        </w:rPr>
      </w:pPr>
      <w:r w:rsidRPr="008D4097">
        <w:rPr>
          <w:rFonts w:cstheme="minorHAnsi"/>
          <w:bCs/>
        </w:rPr>
        <w:lastRenderedPageBreak/>
        <w:t xml:space="preserve">The bottom line is that if you download music and movie files, </w:t>
      </w:r>
      <w:proofErr w:type="gramStart"/>
      <w:r w:rsidRPr="008D4097">
        <w:rPr>
          <w:rFonts w:cstheme="minorHAnsi"/>
          <w:bCs/>
        </w:rPr>
        <w:t>you’re</w:t>
      </w:r>
      <w:proofErr w:type="gramEnd"/>
      <w:r w:rsidRPr="008D4097">
        <w:rPr>
          <w:rFonts w:cstheme="minorHAnsi"/>
          <w:bCs/>
        </w:rPr>
        <w:t xml:space="preserve"> probably breaking the law and setting yourself up for, at best, a costly settlement and, at worst, a very costly civil lawsuit.  </w:t>
      </w:r>
    </w:p>
    <w:p w14:paraId="002E935E" w14:textId="77777777" w:rsidR="00472F8A" w:rsidRPr="008D4097" w:rsidRDefault="00472F8A" w:rsidP="00472F8A">
      <w:pPr>
        <w:spacing w:after="0"/>
        <w:rPr>
          <w:rFonts w:cstheme="minorHAnsi"/>
          <w:bCs/>
        </w:rPr>
      </w:pPr>
      <w:r w:rsidRPr="008D4097">
        <w:rPr>
          <w:rFonts w:cstheme="minorHAnsi"/>
          <w:bCs/>
        </w:rPr>
        <w:t xml:space="preserve">How costly will it be if </w:t>
      </w:r>
      <w:proofErr w:type="gramStart"/>
      <w:r w:rsidRPr="008D4097">
        <w:rPr>
          <w:rFonts w:cstheme="minorHAnsi"/>
          <w:bCs/>
        </w:rPr>
        <w:t>you’re</w:t>
      </w:r>
      <w:proofErr w:type="gramEnd"/>
      <w:r w:rsidRPr="008D4097">
        <w:rPr>
          <w:rFonts w:cstheme="minorHAnsi"/>
          <w:bCs/>
        </w:rPr>
        <w:t xml:space="preserve"> caught committing copyright infringement? </w:t>
      </w:r>
    </w:p>
    <w:p w14:paraId="4644AE26" w14:textId="15D834D3" w:rsidR="00472F8A" w:rsidRPr="008D4097" w:rsidRDefault="00472F8A" w:rsidP="00472F8A">
      <w:pPr>
        <w:spacing w:after="0"/>
        <w:rPr>
          <w:rFonts w:cstheme="minorHAnsi"/>
          <w:bCs/>
        </w:rPr>
      </w:pPr>
      <w:r w:rsidRPr="008D4097">
        <w:rPr>
          <w:rFonts w:cstheme="minorHAnsi"/>
          <w:bCs/>
        </w:rPr>
        <w:t xml:space="preserve">Currently, the RIAA is seeking $750.00 per illegally downloaded file in cases that </w:t>
      </w:r>
      <w:proofErr w:type="gramStart"/>
      <w:r w:rsidRPr="008D4097">
        <w:rPr>
          <w:rFonts w:cstheme="minorHAnsi"/>
          <w:bCs/>
        </w:rPr>
        <w:t>don’t</w:t>
      </w:r>
      <w:proofErr w:type="gramEnd"/>
      <w:r w:rsidRPr="008D4097">
        <w:rPr>
          <w:rFonts w:cstheme="minorHAnsi"/>
          <w:bCs/>
        </w:rPr>
        <w:t xml:space="preserve"> settle before a complaint is filed in federal court. Thus, if you download only ten songs, you may be responsible for $7,500.00.  </w:t>
      </w:r>
    </w:p>
    <w:p w14:paraId="451CEB30" w14:textId="1FD72160" w:rsidR="00D46CA0" w:rsidRPr="008D4097" w:rsidRDefault="00776AC1">
      <w:pPr>
        <w:tabs>
          <w:tab w:val="center" w:pos="5381"/>
          <w:tab w:val="center" w:pos="6660"/>
        </w:tabs>
        <w:spacing w:after="0"/>
        <w:rPr>
          <w:rFonts w:cstheme="minorHAnsi"/>
          <w:bCs/>
        </w:rPr>
      </w:pPr>
      <w:r w:rsidRPr="008D4097">
        <w:rPr>
          <w:rFonts w:cstheme="minorHAnsi"/>
          <w:bCs/>
        </w:rPr>
        <w:t xml:space="preserve"> </w:t>
      </w:r>
    </w:p>
    <w:p w14:paraId="01775E98" w14:textId="77777777" w:rsidR="00D46CA0" w:rsidRPr="008D4097" w:rsidRDefault="00776AC1">
      <w:pPr>
        <w:spacing w:after="0"/>
        <w:ind w:left="900"/>
        <w:rPr>
          <w:rFonts w:cstheme="minorHAnsi"/>
          <w:bCs/>
        </w:rPr>
      </w:pPr>
      <w:r w:rsidRPr="008D4097">
        <w:rPr>
          <w:rFonts w:eastAsia="Calibri" w:cstheme="minorHAnsi"/>
          <w:bCs/>
        </w:rPr>
        <w:t xml:space="preserve"> </w:t>
      </w:r>
    </w:p>
    <w:p w14:paraId="0D9B25D6" w14:textId="31C36312" w:rsidR="00D46CA0" w:rsidRPr="008D4097" w:rsidRDefault="00776AC1" w:rsidP="005F05DC">
      <w:pPr>
        <w:pStyle w:val="Heading1"/>
        <w:jc w:val="center"/>
      </w:pPr>
      <w:r w:rsidRPr="008D4097">
        <w:t>CAMPUS SECURITY AND CRIME PREVENTION POLICY</w:t>
      </w:r>
    </w:p>
    <w:p w14:paraId="1407370C" w14:textId="77777777" w:rsidR="00D46CA0" w:rsidRPr="008D4097" w:rsidRDefault="00D46CA0">
      <w:pPr>
        <w:spacing w:after="0"/>
        <w:ind w:left="900"/>
        <w:rPr>
          <w:rFonts w:cstheme="minorHAnsi"/>
          <w:bCs/>
        </w:rPr>
      </w:pPr>
    </w:p>
    <w:p w14:paraId="73D77297" w14:textId="77777777" w:rsidR="00D46CA0" w:rsidRPr="008D4097" w:rsidRDefault="00776AC1" w:rsidP="00776AC1">
      <w:pPr>
        <w:ind w:left="900" w:right="57"/>
        <w:rPr>
          <w:rFonts w:cstheme="minorHAnsi"/>
          <w:bCs/>
        </w:rPr>
      </w:pPr>
      <w:r w:rsidRPr="008D4097">
        <w:rPr>
          <w:rFonts w:cstheme="minorHAnsi"/>
          <w:bCs/>
        </w:rPr>
        <w:t xml:space="preserve">Aviator College of Aeronautical Science &amp; Technology Jeanne </w:t>
      </w:r>
      <w:proofErr w:type="spellStart"/>
      <w:r w:rsidRPr="008D4097">
        <w:rPr>
          <w:rFonts w:cstheme="minorHAnsi"/>
          <w:bCs/>
        </w:rPr>
        <w:t>Clery</w:t>
      </w:r>
      <w:proofErr w:type="spellEnd"/>
      <w:r w:rsidRPr="008D4097">
        <w:rPr>
          <w:rFonts w:cstheme="minorHAnsi"/>
          <w:bCs/>
        </w:rPr>
        <w:t xml:space="preserve"> Disclosure of Campus Security Policy &amp; Campus Crime Statistics Report is distributed to every student and employee on an annual basis and is available to prospective students at their request. Employees receive a copy as part of their employment package and the reports are included in the Employee Handbook. The report is distributed to all students through the Student Handbook and it is posted on the college website. </w:t>
      </w:r>
    </w:p>
    <w:p w14:paraId="2B5403A4" w14:textId="77777777" w:rsidR="00D46CA0" w:rsidRPr="008D4097" w:rsidRDefault="00776AC1">
      <w:pPr>
        <w:spacing w:after="0"/>
        <w:rPr>
          <w:rFonts w:cstheme="minorHAnsi"/>
          <w:bCs/>
        </w:rPr>
      </w:pPr>
      <w:r w:rsidRPr="008D4097">
        <w:rPr>
          <w:rFonts w:cstheme="minorHAnsi"/>
          <w:bCs/>
        </w:rPr>
        <w:t xml:space="preserve"> </w:t>
      </w:r>
    </w:p>
    <w:p w14:paraId="511C7CEC" w14:textId="025C80BC" w:rsidR="00D46CA0" w:rsidRPr="008D4097" w:rsidRDefault="00776AC1" w:rsidP="005F05DC">
      <w:pPr>
        <w:pStyle w:val="Heading1"/>
        <w:jc w:val="center"/>
      </w:pPr>
      <w:r w:rsidRPr="008D4097">
        <w:t>REPORTING CRIMES AND EMERGENCIES</w:t>
      </w:r>
    </w:p>
    <w:p w14:paraId="4CF15B7A" w14:textId="77777777" w:rsidR="00D46CA0" w:rsidRPr="008D4097" w:rsidRDefault="00776AC1">
      <w:pPr>
        <w:spacing w:after="0"/>
        <w:ind w:left="900"/>
        <w:rPr>
          <w:rFonts w:cstheme="minorHAnsi"/>
          <w:bCs/>
        </w:rPr>
      </w:pPr>
      <w:r w:rsidRPr="008D4097">
        <w:rPr>
          <w:rFonts w:cstheme="minorHAnsi"/>
          <w:bCs/>
        </w:rPr>
        <w:t xml:space="preserve"> </w:t>
      </w:r>
    </w:p>
    <w:p w14:paraId="624F26D1" w14:textId="77777777" w:rsidR="00D46CA0" w:rsidRPr="008D4097" w:rsidRDefault="00776AC1">
      <w:pPr>
        <w:ind w:left="895" w:right="57"/>
        <w:rPr>
          <w:rFonts w:cstheme="minorHAnsi"/>
          <w:bCs/>
        </w:rPr>
      </w:pPr>
      <w:r w:rsidRPr="008D4097">
        <w:rPr>
          <w:rFonts w:cstheme="minorHAnsi"/>
          <w:bCs/>
        </w:rPr>
        <w:t xml:space="preserve">A safe environment is everyone’s responsibility. Students, </w:t>
      </w:r>
      <w:proofErr w:type="gramStart"/>
      <w:r w:rsidRPr="008D4097">
        <w:rPr>
          <w:rFonts w:cstheme="minorHAnsi"/>
          <w:bCs/>
        </w:rPr>
        <w:t>faculty</w:t>
      </w:r>
      <w:proofErr w:type="gramEnd"/>
      <w:r w:rsidRPr="008D4097">
        <w:rPr>
          <w:rFonts w:cstheme="minorHAnsi"/>
          <w:bCs/>
        </w:rPr>
        <w:t xml:space="preserve"> and staff are encouraged to report all criminal acts, suspicious activities or emergencies promptly and have the right to report these matters confidentially. Victims or witnesses to a crime are encouraged to file a report of the incident. Reports can be filed on a voluntary, confidential basis for inclusion in the annual report of crime statistics. </w:t>
      </w:r>
    </w:p>
    <w:p w14:paraId="1191156B" w14:textId="77777777" w:rsidR="00D46CA0" w:rsidRPr="008D4097" w:rsidRDefault="00776AC1">
      <w:pPr>
        <w:ind w:left="895" w:right="57"/>
        <w:rPr>
          <w:rFonts w:cstheme="minorHAnsi"/>
          <w:bCs/>
        </w:rPr>
      </w:pPr>
      <w:r w:rsidRPr="008D4097">
        <w:rPr>
          <w:rFonts w:cstheme="minorHAnsi"/>
          <w:bCs/>
        </w:rPr>
        <w:t xml:space="preserve">It is the policy of Aviator College of Aeronautical Science &amp; Technology that all criminal acts or other emergencies be properly documented and reported to local authorities as required by law. </w:t>
      </w:r>
    </w:p>
    <w:p w14:paraId="05EF5628" w14:textId="77777777" w:rsidR="00FF4760" w:rsidRPr="008D4097" w:rsidRDefault="00FF4760">
      <w:pPr>
        <w:ind w:left="895" w:right="57"/>
        <w:rPr>
          <w:rFonts w:cstheme="minorHAnsi"/>
          <w:bCs/>
        </w:rPr>
      </w:pPr>
    </w:p>
    <w:p w14:paraId="49C8FD6B" w14:textId="0331E971" w:rsidR="00D46CA0" w:rsidRDefault="00776AC1">
      <w:pPr>
        <w:ind w:left="895" w:right="57"/>
        <w:rPr>
          <w:rFonts w:cstheme="minorHAnsi"/>
          <w:bCs/>
        </w:rPr>
      </w:pPr>
      <w:r w:rsidRPr="008D4097">
        <w:rPr>
          <w:rFonts w:cstheme="minorHAnsi"/>
          <w:bCs/>
        </w:rPr>
        <w:t xml:space="preserve">Students and employees should promptly report all criminal actions and emergencies occurring on or around Aviator College of Aeronautical Science &amp; Technology facilities to the Director of Education Mr. Pierre </w:t>
      </w:r>
      <w:proofErr w:type="spellStart"/>
      <w:r w:rsidRPr="008D4097">
        <w:rPr>
          <w:rFonts w:cstheme="minorHAnsi"/>
          <w:bCs/>
        </w:rPr>
        <w:t>Lavial</w:t>
      </w:r>
      <w:proofErr w:type="spellEnd"/>
      <w:r w:rsidRPr="008D4097">
        <w:rPr>
          <w:rFonts w:cstheme="minorHAnsi"/>
          <w:bCs/>
        </w:rPr>
        <w:t xml:space="preserve"> (772) 466-4822 ext</w:t>
      </w:r>
      <w:r w:rsidR="00AF1859" w:rsidRPr="008D4097">
        <w:rPr>
          <w:rFonts w:cstheme="minorHAnsi"/>
          <w:bCs/>
        </w:rPr>
        <w:t>.</w:t>
      </w:r>
      <w:r w:rsidRPr="008D4097">
        <w:rPr>
          <w:rFonts w:cstheme="minorHAnsi"/>
          <w:bCs/>
        </w:rPr>
        <w:t xml:space="preserve"> 115, President Michael Cohen (772) 466-4822 ext</w:t>
      </w:r>
      <w:r w:rsidR="00AF1859" w:rsidRPr="008D4097">
        <w:rPr>
          <w:rFonts w:cstheme="minorHAnsi"/>
          <w:bCs/>
        </w:rPr>
        <w:t>.</w:t>
      </w:r>
      <w:r w:rsidRPr="008D4097">
        <w:rPr>
          <w:rFonts w:cstheme="minorHAnsi"/>
          <w:bCs/>
        </w:rPr>
        <w:t xml:space="preserve"> 108 and the St. Lucie County Sheriff’s Office by dialing 911. </w:t>
      </w:r>
    </w:p>
    <w:p w14:paraId="2CD53A44" w14:textId="0B290E9D" w:rsidR="005F05DC" w:rsidRDefault="005F05DC">
      <w:pPr>
        <w:ind w:left="895" w:right="57"/>
        <w:rPr>
          <w:rFonts w:cstheme="minorHAnsi"/>
          <w:bCs/>
        </w:rPr>
      </w:pPr>
    </w:p>
    <w:p w14:paraId="4122413A" w14:textId="77777777" w:rsidR="005F05DC" w:rsidRPr="008D4097" w:rsidRDefault="005F05DC">
      <w:pPr>
        <w:ind w:left="895" w:right="57"/>
        <w:rPr>
          <w:rFonts w:cstheme="minorHAnsi"/>
          <w:bCs/>
        </w:rPr>
      </w:pPr>
    </w:p>
    <w:p w14:paraId="3EAED740" w14:textId="77777777" w:rsidR="00D46CA0" w:rsidRPr="008D4097" w:rsidRDefault="00776AC1">
      <w:pPr>
        <w:spacing w:after="0"/>
        <w:ind w:left="900"/>
        <w:rPr>
          <w:rFonts w:cstheme="minorHAnsi"/>
          <w:bCs/>
        </w:rPr>
      </w:pPr>
      <w:r w:rsidRPr="008D4097">
        <w:rPr>
          <w:rFonts w:cstheme="minorHAnsi"/>
          <w:bCs/>
        </w:rPr>
        <w:t xml:space="preserve"> </w:t>
      </w:r>
    </w:p>
    <w:p w14:paraId="548482DF" w14:textId="77777777" w:rsidR="00D46CA0" w:rsidRPr="008D4097" w:rsidRDefault="00776AC1">
      <w:pPr>
        <w:ind w:left="895" w:right="57"/>
        <w:rPr>
          <w:rFonts w:cstheme="minorHAnsi"/>
          <w:bCs/>
        </w:rPr>
      </w:pPr>
      <w:r w:rsidRPr="008D4097">
        <w:rPr>
          <w:rFonts w:cstheme="minorHAnsi"/>
          <w:bCs/>
        </w:rPr>
        <w:t>To report emergencies or criminal acts occurring in college housing, students should contact the Housing Office (772) 475-7427 to speak with the professional staff or dial 911 to report a crime or emergency requiring an immediate response. All criminal activity</w:t>
      </w:r>
      <w:r w:rsidR="002949C3" w:rsidRPr="008D4097">
        <w:rPr>
          <w:rFonts w:cstheme="minorHAnsi"/>
          <w:bCs/>
        </w:rPr>
        <w:t xml:space="preserve"> reported to college personnel</w:t>
      </w:r>
      <w:r w:rsidRPr="008D4097">
        <w:rPr>
          <w:rFonts w:cstheme="minorHAnsi"/>
          <w:bCs/>
        </w:rPr>
        <w:t xml:space="preserve"> is acknowledged by the completion of an Incident Report and is reported to local police agencies. Criminal activity may include, but is not limited to, burglary, motor vehicle theft, aggravated assault,</w:t>
      </w:r>
      <w:r w:rsidR="00FF4760" w:rsidRPr="008D4097">
        <w:rPr>
          <w:rFonts w:cstheme="minorHAnsi"/>
          <w:bCs/>
        </w:rPr>
        <w:t xml:space="preserve"> assault, battery,</w:t>
      </w:r>
      <w:r w:rsidRPr="008D4097">
        <w:rPr>
          <w:rFonts w:cstheme="minorHAnsi"/>
          <w:bCs/>
        </w:rPr>
        <w:t xml:space="preserve"> robbery, sexual offense</w:t>
      </w:r>
      <w:r w:rsidR="00EC3D94" w:rsidRPr="008D4097">
        <w:rPr>
          <w:rFonts w:cstheme="minorHAnsi"/>
          <w:bCs/>
        </w:rPr>
        <w:t>s</w:t>
      </w:r>
      <w:r w:rsidRPr="008D4097">
        <w:rPr>
          <w:rFonts w:cstheme="minorHAnsi"/>
          <w:bCs/>
        </w:rPr>
        <w:t xml:space="preserve">, hate crimes, gender crimes, </w:t>
      </w:r>
      <w:proofErr w:type="gramStart"/>
      <w:r w:rsidRPr="008D4097">
        <w:rPr>
          <w:rFonts w:cstheme="minorHAnsi"/>
          <w:bCs/>
        </w:rPr>
        <w:t>homicide</w:t>
      </w:r>
      <w:proofErr w:type="gramEnd"/>
      <w:r w:rsidRPr="008D4097">
        <w:rPr>
          <w:rFonts w:cstheme="minorHAnsi"/>
          <w:bCs/>
        </w:rPr>
        <w:t xml:space="preserve"> and theft. In the event of fire or medical emergencies, students, </w:t>
      </w:r>
      <w:proofErr w:type="gramStart"/>
      <w:r w:rsidRPr="008D4097">
        <w:rPr>
          <w:rFonts w:cstheme="minorHAnsi"/>
          <w:bCs/>
        </w:rPr>
        <w:t>staff</w:t>
      </w:r>
      <w:proofErr w:type="gramEnd"/>
      <w:r w:rsidRPr="008D4097">
        <w:rPr>
          <w:rFonts w:cstheme="minorHAnsi"/>
          <w:bCs/>
        </w:rPr>
        <w:t xml:space="preserve"> and employees should contact the St. Lucie County Sheriff’s Office by dialing 911 and then notify the President’s office. </w:t>
      </w:r>
    </w:p>
    <w:p w14:paraId="7A9D8FEE" w14:textId="77777777" w:rsidR="001739D0" w:rsidRDefault="001739D0">
      <w:pPr>
        <w:ind w:left="895" w:right="57"/>
        <w:rPr>
          <w:rFonts w:cstheme="minorHAnsi"/>
          <w:bCs/>
        </w:rPr>
      </w:pPr>
    </w:p>
    <w:p w14:paraId="196DD0A9" w14:textId="77777777" w:rsidR="00582AC3" w:rsidRDefault="00582AC3">
      <w:pPr>
        <w:ind w:left="895" w:right="57"/>
        <w:rPr>
          <w:rFonts w:cstheme="minorHAnsi"/>
          <w:bCs/>
        </w:rPr>
      </w:pPr>
    </w:p>
    <w:p w14:paraId="24EAADF3" w14:textId="77777777" w:rsidR="00582AC3" w:rsidRPr="008D4097" w:rsidRDefault="00582AC3">
      <w:pPr>
        <w:ind w:left="895" w:right="57"/>
        <w:rPr>
          <w:rFonts w:cstheme="minorHAnsi"/>
          <w:bCs/>
        </w:rPr>
      </w:pPr>
    </w:p>
    <w:p w14:paraId="09A7A562" w14:textId="77777777" w:rsidR="00D46CA0" w:rsidRPr="005F05DC" w:rsidRDefault="00776AC1" w:rsidP="005F05DC">
      <w:pPr>
        <w:pStyle w:val="Heading1"/>
      </w:pPr>
      <w:r w:rsidRPr="005F05DC">
        <w:t>POLICIES FOR PREPARING THE ANNUAL DISCLOSURE OF CRIM</w:t>
      </w:r>
      <w:r w:rsidR="009A209B" w:rsidRPr="005F05DC">
        <w:t>E/FIRE</w:t>
      </w:r>
      <w:r w:rsidRPr="005F05DC">
        <w:t xml:space="preserve"> STATISTICS </w:t>
      </w:r>
    </w:p>
    <w:p w14:paraId="7F806741" w14:textId="77777777" w:rsidR="00D46CA0" w:rsidRPr="008D4097" w:rsidRDefault="00776AC1">
      <w:pPr>
        <w:spacing w:after="0"/>
        <w:ind w:left="900"/>
        <w:rPr>
          <w:rFonts w:cstheme="minorHAnsi"/>
          <w:bCs/>
        </w:rPr>
      </w:pPr>
      <w:r w:rsidRPr="008D4097">
        <w:rPr>
          <w:rFonts w:cstheme="minorHAnsi"/>
          <w:bCs/>
        </w:rPr>
        <w:t xml:space="preserve"> </w:t>
      </w:r>
    </w:p>
    <w:p w14:paraId="7C0633D4" w14:textId="6B6B93D7" w:rsidR="00D46CA0" w:rsidRDefault="00776AC1">
      <w:pPr>
        <w:ind w:left="895" w:right="57"/>
        <w:rPr>
          <w:rFonts w:cstheme="minorHAnsi"/>
          <w:bCs/>
        </w:rPr>
      </w:pPr>
      <w:r w:rsidRPr="008D4097">
        <w:rPr>
          <w:rFonts w:cstheme="minorHAnsi"/>
          <w:bCs/>
        </w:rPr>
        <w:t xml:space="preserve">All reported incidents are documented on an Incident Report and are kept in a secure location in the College’s Administration Building, located at 4220 Aviator Way. The annual crime report is prepared by the Compliance Director by gathering campus fire and crime statistics and data from the St. Lucie County Sheriff’s Office and internal reports, if any. </w:t>
      </w:r>
    </w:p>
    <w:p w14:paraId="19139B0A" w14:textId="202F92E5" w:rsidR="005F05DC" w:rsidRDefault="005F05DC">
      <w:pPr>
        <w:ind w:left="895" w:right="57"/>
        <w:rPr>
          <w:rFonts w:cstheme="minorHAnsi"/>
          <w:bCs/>
        </w:rPr>
      </w:pPr>
    </w:p>
    <w:p w14:paraId="5C2320E0" w14:textId="77777777" w:rsidR="005F05DC" w:rsidRPr="008D4097" w:rsidRDefault="005F05DC">
      <w:pPr>
        <w:ind w:left="895" w:right="57"/>
        <w:rPr>
          <w:rFonts w:cstheme="minorHAnsi"/>
          <w:bCs/>
        </w:rPr>
      </w:pPr>
    </w:p>
    <w:p w14:paraId="14FF38BD" w14:textId="137E1F54" w:rsidR="00D46CA0" w:rsidRDefault="00776AC1">
      <w:pPr>
        <w:spacing w:after="0"/>
        <w:ind w:left="900"/>
        <w:rPr>
          <w:rFonts w:cstheme="minorHAnsi"/>
          <w:bCs/>
        </w:rPr>
      </w:pPr>
      <w:r w:rsidRPr="008D4097">
        <w:rPr>
          <w:rFonts w:cstheme="minorHAnsi"/>
          <w:bCs/>
        </w:rPr>
        <w:t xml:space="preserve"> </w:t>
      </w:r>
    </w:p>
    <w:p w14:paraId="68848F50" w14:textId="407AD9F0" w:rsidR="00C501A1" w:rsidRDefault="00C501A1">
      <w:pPr>
        <w:spacing w:after="0"/>
        <w:ind w:left="900"/>
        <w:rPr>
          <w:rFonts w:cstheme="minorHAnsi"/>
          <w:bCs/>
        </w:rPr>
      </w:pPr>
    </w:p>
    <w:p w14:paraId="440798EA" w14:textId="77777777" w:rsidR="00C501A1" w:rsidRPr="008D4097" w:rsidRDefault="00C501A1">
      <w:pPr>
        <w:spacing w:after="0"/>
        <w:ind w:left="900"/>
        <w:rPr>
          <w:rFonts w:cstheme="minorHAnsi"/>
          <w:bCs/>
        </w:rPr>
      </w:pPr>
    </w:p>
    <w:p w14:paraId="1E3073B8" w14:textId="7A6EA929" w:rsidR="00D46CA0" w:rsidRPr="005F05DC" w:rsidRDefault="00776AC1" w:rsidP="005F05DC">
      <w:pPr>
        <w:pStyle w:val="Heading1"/>
        <w:jc w:val="center"/>
      </w:pPr>
      <w:r w:rsidRPr="005F05DC">
        <w:lastRenderedPageBreak/>
        <w:t>SECURITY AND ACCESS TO THE COLLEGE</w:t>
      </w:r>
    </w:p>
    <w:p w14:paraId="43D41124" w14:textId="77777777" w:rsidR="00D46CA0" w:rsidRPr="008D4097" w:rsidRDefault="00776AC1">
      <w:pPr>
        <w:spacing w:after="0"/>
        <w:ind w:left="900"/>
        <w:rPr>
          <w:rFonts w:cstheme="minorHAnsi"/>
          <w:bCs/>
        </w:rPr>
      </w:pPr>
      <w:r w:rsidRPr="008D4097">
        <w:rPr>
          <w:rFonts w:cstheme="minorHAnsi"/>
          <w:bCs/>
        </w:rPr>
        <w:t xml:space="preserve"> </w:t>
      </w:r>
    </w:p>
    <w:p w14:paraId="39A26DDE" w14:textId="77777777" w:rsidR="00D46CA0" w:rsidRPr="008D4097" w:rsidRDefault="00776AC1">
      <w:pPr>
        <w:ind w:left="895" w:right="57"/>
        <w:rPr>
          <w:rFonts w:cstheme="minorHAnsi"/>
          <w:bCs/>
        </w:rPr>
      </w:pPr>
      <w:r w:rsidRPr="008D4097">
        <w:rPr>
          <w:rFonts w:cstheme="minorHAnsi"/>
          <w:bCs/>
        </w:rPr>
        <w:t xml:space="preserve">It is the policy of Aviator College of Aeronautical Science &amp; Technology that access to all campus facilities, including housing facilities, be limited to authorized personnel, </w:t>
      </w:r>
      <w:proofErr w:type="gramStart"/>
      <w:r w:rsidRPr="008D4097">
        <w:rPr>
          <w:rFonts w:cstheme="minorHAnsi"/>
          <w:bCs/>
        </w:rPr>
        <w:t>students</w:t>
      </w:r>
      <w:proofErr w:type="gramEnd"/>
      <w:r w:rsidRPr="008D4097">
        <w:rPr>
          <w:rFonts w:cstheme="minorHAnsi"/>
          <w:bCs/>
        </w:rPr>
        <w:t xml:space="preserve"> and invited visitors. Visitors </w:t>
      </w:r>
      <w:proofErr w:type="gramStart"/>
      <w:r w:rsidRPr="008D4097">
        <w:rPr>
          <w:rFonts w:cstheme="minorHAnsi"/>
          <w:bCs/>
        </w:rPr>
        <w:t>are at all times</w:t>
      </w:r>
      <w:proofErr w:type="gramEnd"/>
      <w:r w:rsidRPr="008D4097">
        <w:rPr>
          <w:rFonts w:cstheme="minorHAnsi"/>
          <w:bCs/>
        </w:rPr>
        <w:t xml:space="preserve"> subject to Aviator College of Aeronautical Science &amp; Technology’s policies, conduct codes, airport safety regulations and TSA regulations and procedures. Students and employees </w:t>
      </w:r>
      <w:proofErr w:type="gramStart"/>
      <w:r w:rsidRPr="008D4097">
        <w:rPr>
          <w:rFonts w:cstheme="minorHAnsi"/>
          <w:bCs/>
        </w:rPr>
        <w:t>are at all times</w:t>
      </w:r>
      <w:proofErr w:type="gramEnd"/>
      <w:r w:rsidRPr="008D4097">
        <w:rPr>
          <w:rFonts w:cstheme="minorHAnsi"/>
          <w:bCs/>
        </w:rPr>
        <w:t xml:space="preserve"> responsible for the conduct of their guests. Students, </w:t>
      </w:r>
      <w:proofErr w:type="gramStart"/>
      <w:r w:rsidRPr="008D4097">
        <w:rPr>
          <w:rFonts w:cstheme="minorHAnsi"/>
          <w:bCs/>
        </w:rPr>
        <w:t>staff</w:t>
      </w:r>
      <w:proofErr w:type="gramEnd"/>
      <w:r w:rsidRPr="008D4097">
        <w:rPr>
          <w:rFonts w:cstheme="minorHAnsi"/>
          <w:bCs/>
        </w:rPr>
        <w:t xml:space="preserve"> and faculty are required to present a valid College Identification Card upon request and encouraged to have the identification visible at all times. Guests must present valid identification upon signing in and must remain with their host while in the facility.  </w:t>
      </w:r>
    </w:p>
    <w:p w14:paraId="275DA4AF" w14:textId="77777777" w:rsidR="00D46CA0" w:rsidRPr="008D4097" w:rsidRDefault="00776AC1">
      <w:pPr>
        <w:spacing w:after="0"/>
        <w:ind w:left="900"/>
        <w:rPr>
          <w:rFonts w:cstheme="minorHAnsi"/>
          <w:bCs/>
        </w:rPr>
      </w:pPr>
      <w:r w:rsidRPr="008D4097">
        <w:rPr>
          <w:rFonts w:cstheme="minorHAnsi"/>
          <w:bCs/>
        </w:rPr>
        <w:t xml:space="preserve"> </w:t>
      </w:r>
    </w:p>
    <w:p w14:paraId="4E83888B" w14:textId="1B28D2E7" w:rsidR="00D46CA0" w:rsidRDefault="00776AC1">
      <w:pPr>
        <w:spacing w:after="0" w:line="241" w:lineRule="auto"/>
        <w:ind w:left="842"/>
        <w:jc w:val="center"/>
        <w:rPr>
          <w:rFonts w:cstheme="minorHAnsi"/>
          <w:bCs/>
        </w:rPr>
      </w:pPr>
      <w:r w:rsidRPr="008D4097">
        <w:rPr>
          <w:rFonts w:cstheme="minorHAnsi"/>
          <w:bCs/>
        </w:rPr>
        <w:t xml:space="preserve">ALL VISITORS MUST SIGN IN AT THE FRONT DESK OF THE ADMINISTRATIVE BUILDING LOCATED 4220 AVIATOR WAY. </w:t>
      </w:r>
    </w:p>
    <w:p w14:paraId="082FA86F" w14:textId="77777777" w:rsidR="005F05DC" w:rsidRDefault="005F05DC">
      <w:pPr>
        <w:spacing w:after="0" w:line="241" w:lineRule="auto"/>
        <w:ind w:left="842"/>
        <w:jc w:val="center"/>
        <w:rPr>
          <w:rFonts w:cstheme="minorHAnsi"/>
          <w:bCs/>
        </w:rPr>
      </w:pPr>
    </w:p>
    <w:p w14:paraId="6C80BFD3" w14:textId="006FE220" w:rsidR="005F05DC" w:rsidRPr="008D4097" w:rsidRDefault="005F05DC" w:rsidP="005F05DC">
      <w:pPr>
        <w:spacing w:after="0" w:line="241" w:lineRule="auto"/>
        <w:ind w:left="842"/>
        <w:rPr>
          <w:rFonts w:cstheme="minorHAnsi"/>
          <w:bCs/>
        </w:rPr>
      </w:pPr>
    </w:p>
    <w:p w14:paraId="271A1477" w14:textId="77777777" w:rsidR="00D46CA0" w:rsidRPr="008D4097" w:rsidRDefault="00776AC1">
      <w:pPr>
        <w:spacing w:after="0"/>
        <w:ind w:left="986"/>
        <w:jc w:val="center"/>
        <w:rPr>
          <w:rFonts w:cstheme="minorHAnsi"/>
          <w:bCs/>
        </w:rPr>
      </w:pPr>
      <w:r w:rsidRPr="008D4097">
        <w:rPr>
          <w:rFonts w:cstheme="minorHAnsi"/>
          <w:bCs/>
        </w:rPr>
        <w:t xml:space="preserve"> </w:t>
      </w:r>
    </w:p>
    <w:p w14:paraId="2E8FD626" w14:textId="2E5EC564" w:rsidR="00D46CA0" w:rsidRPr="005F05DC" w:rsidRDefault="00776AC1" w:rsidP="005F05DC">
      <w:pPr>
        <w:pStyle w:val="Heading1"/>
        <w:jc w:val="center"/>
      </w:pPr>
      <w:r w:rsidRPr="005F05DC">
        <w:t>ACCESS TO ACADEMIC BUILDINGS</w:t>
      </w:r>
    </w:p>
    <w:p w14:paraId="5F173D21" w14:textId="77777777" w:rsidR="00D46CA0" w:rsidRPr="008D4097" w:rsidRDefault="00776AC1">
      <w:pPr>
        <w:spacing w:after="0"/>
        <w:ind w:left="900"/>
        <w:rPr>
          <w:rFonts w:cstheme="minorHAnsi"/>
          <w:bCs/>
        </w:rPr>
      </w:pPr>
      <w:r w:rsidRPr="008D4097">
        <w:rPr>
          <w:rFonts w:cstheme="minorHAnsi"/>
          <w:bCs/>
        </w:rPr>
        <w:t xml:space="preserve"> </w:t>
      </w:r>
    </w:p>
    <w:p w14:paraId="19910637" w14:textId="77777777" w:rsidR="00D46CA0" w:rsidRPr="008D4097" w:rsidRDefault="00776AC1">
      <w:pPr>
        <w:spacing w:after="0" w:line="261" w:lineRule="auto"/>
        <w:ind w:left="895"/>
        <w:rPr>
          <w:rFonts w:cstheme="minorHAnsi"/>
          <w:bCs/>
        </w:rPr>
      </w:pPr>
      <w:r w:rsidRPr="008D4097">
        <w:rPr>
          <w:rFonts w:cstheme="minorHAnsi"/>
          <w:bCs/>
        </w:rPr>
        <w:t xml:space="preserve">Aviator College of Aeronautical Science &amp; Technology is concerned that every student enjoys a safe, secure stay on the facilities. Aviator College of Aeronautical Science &amp; Technology’s policies and housing rules strictly prohibit the possession of weapons and the illegal use of alcohol, controlled </w:t>
      </w:r>
      <w:proofErr w:type="gramStart"/>
      <w:r w:rsidRPr="008D4097">
        <w:rPr>
          <w:rFonts w:cstheme="minorHAnsi"/>
          <w:bCs/>
        </w:rPr>
        <w:t>substances</w:t>
      </w:r>
      <w:proofErr w:type="gramEnd"/>
      <w:r w:rsidRPr="008D4097">
        <w:rPr>
          <w:rFonts w:cstheme="minorHAnsi"/>
          <w:bCs/>
        </w:rPr>
        <w:t xml:space="preserve"> and other drugs on the campus or in off</w:t>
      </w:r>
      <w:r w:rsidRPr="008D4097">
        <w:rPr>
          <w:rFonts w:eastAsia="Calibri" w:cstheme="minorHAnsi"/>
          <w:bCs/>
        </w:rPr>
        <w:t>-</w:t>
      </w:r>
      <w:r w:rsidRPr="008D4097">
        <w:rPr>
          <w:rFonts w:cstheme="minorHAnsi"/>
          <w:bCs/>
        </w:rPr>
        <w:t>campus housing. Violation of these rules or criminal acts of any kind may result in prompt disciplinary action including expulsion. The lawful and appropriate behavior of the visitor is the responsibility of their student or employee host. Closed circuit security cameras continuously monitor the school facilit</w:t>
      </w:r>
      <w:r w:rsidR="00AF1859" w:rsidRPr="008D4097">
        <w:rPr>
          <w:rFonts w:cstheme="minorHAnsi"/>
          <w:bCs/>
        </w:rPr>
        <w:t>y</w:t>
      </w:r>
      <w:r w:rsidRPr="008D4097">
        <w:rPr>
          <w:rFonts w:cstheme="minorHAnsi"/>
          <w:bCs/>
        </w:rPr>
        <w:t xml:space="preserve"> at 4220 Aviator Way. </w:t>
      </w:r>
    </w:p>
    <w:p w14:paraId="6BA81CAE" w14:textId="77777777" w:rsidR="00D46CA0" w:rsidRPr="008D4097" w:rsidRDefault="00776AC1">
      <w:pPr>
        <w:spacing w:after="0"/>
        <w:ind w:left="900"/>
        <w:rPr>
          <w:rFonts w:cstheme="minorHAnsi"/>
          <w:bCs/>
        </w:rPr>
      </w:pPr>
      <w:r w:rsidRPr="008D4097">
        <w:rPr>
          <w:rFonts w:cstheme="minorHAnsi"/>
          <w:bCs/>
        </w:rPr>
        <w:t xml:space="preserve"> </w:t>
      </w:r>
    </w:p>
    <w:p w14:paraId="2B6141F6" w14:textId="50C84729" w:rsidR="00D46CA0" w:rsidRPr="005F05DC" w:rsidRDefault="00776AC1" w:rsidP="005F05DC">
      <w:pPr>
        <w:pStyle w:val="Heading1"/>
        <w:jc w:val="center"/>
      </w:pPr>
      <w:r w:rsidRPr="005F05DC">
        <w:t>CAMPUS LAW ENFORCEMENT</w:t>
      </w:r>
    </w:p>
    <w:p w14:paraId="4D2C52DB" w14:textId="77777777" w:rsidR="00D46CA0" w:rsidRPr="008D4097" w:rsidRDefault="00776AC1">
      <w:pPr>
        <w:spacing w:after="0"/>
        <w:ind w:left="900"/>
        <w:rPr>
          <w:rFonts w:cstheme="minorHAnsi"/>
          <w:bCs/>
        </w:rPr>
      </w:pPr>
      <w:r w:rsidRPr="008D4097">
        <w:rPr>
          <w:rFonts w:cstheme="minorHAnsi"/>
          <w:bCs/>
        </w:rPr>
        <w:t xml:space="preserve">  </w:t>
      </w:r>
    </w:p>
    <w:p w14:paraId="38738941" w14:textId="77777777" w:rsidR="00D46CA0" w:rsidRPr="008D4097" w:rsidRDefault="00776AC1">
      <w:pPr>
        <w:ind w:left="895" w:right="57"/>
        <w:rPr>
          <w:rFonts w:cstheme="minorHAnsi"/>
          <w:bCs/>
        </w:rPr>
      </w:pPr>
      <w:r w:rsidRPr="008D4097">
        <w:rPr>
          <w:rFonts w:cstheme="minorHAnsi"/>
          <w:bCs/>
        </w:rPr>
        <w:t>Campus staff with security responsibilities is always at the College during business hours. While the staff does not have arrest authority, such persons have the authority to evict unauthorized persons from the campus premises and</w:t>
      </w:r>
      <w:r w:rsidR="00B12072" w:rsidRPr="008D4097">
        <w:rPr>
          <w:rFonts w:cstheme="minorHAnsi"/>
          <w:bCs/>
        </w:rPr>
        <w:t>/or</w:t>
      </w:r>
      <w:r w:rsidRPr="008D4097">
        <w:rPr>
          <w:rFonts w:cstheme="minorHAnsi"/>
          <w:bCs/>
        </w:rPr>
        <w:t xml:space="preserve"> notify local authorities of all actual or suspected criminal activities, including trespassing.  </w:t>
      </w:r>
    </w:p>
    <w:p w14:paraId="43655975" w14:textId="77777777" w:rsidR="00D46CA0" w:rsidRPr="008D4097" w:rsidRDefault="00776AC1">
      <w:pPr>
        <w:spacing w:after="0"/>
        <w:ind w:left="900"/>
        <w:rPr>
          <w:rFonts w:cstheme="minorHAnsi"/>
          <w:bCs/>
        </w:rPr>
      </w:pPr>
      <w:r w:rsidRPr="008D4097">
        <w:rPr>
          <w:rFonts w:cstheme="minorHAnsi"/>
          <w:bCs/>
        </w:rPr>
        <w:lastRenderedPageBreak/>
        <w:t xml:space="preserve"> </w:t>
      </w:r>
    </w:p>
    <w:p w14:paraId="2225A4FD" w14:textId="77777777" w:rsidR="00D46CA0" w:rsidRPr="005F05DC" w:rsidRDefault="00776AC1" w:rsidP="005F05DC">
      <w:pPr>
        <w:pStyle w:val="Heading1"/>
      </w:pPr>
      <w:r w:rsidRPr="005F05DC">
        <w:t xml:space="preserve">PROGRAMS TO INFORM STUDENTS AND EMPLOYEES ABOUT CAMPUS SECURITY  </w:t>
      </w:r>
    </w:p>
    <w:p w14:paraId="19373C54" w14:textId="77777777" w:rsidR="00D46CA0" w:rsidRPr="008D4097" w:rsidRDefault="00776AC1">
      <w:pPr>
        <w:spacing w:after="0"/>
        <w:ind w:left="900"/>
        <w:rPr>
          <w:rFonts w:cstheme="minorHAnsi"/>
          <w:bCs/>
        </w:rPr>
      </w:pPr>
      <w:r w:rsidRPr="008D4097">
        <w:rPr>
          <w:rFonts w:cstheme="minorHAnsi"/>
          <w:bCs/>
        </w:rPr>
        <w:t xml:space="preserve"> </w:t>
      </w:r>
    </w:p>
    <w:p w14:paraId="771221C1" w14:textId="77777777" w:rsidR="00D46CA0" w:rsidRPr="008D4097" w:rsidRDefault="00776AC1">
      <w:pPr>
        <w:ind w:left="895" w:right="57"/>
        <w:rPr>
          <w:rFonts w:cstheme="minorHAnsi"/>
          <w:bCs/>
        </w:rPr>
      </w:pPr>
      <w:r w:rsidRPr="008D4097">
        <w:rPr>
          <w:rFonts w:cstheme="minorHAnsi"/>
          <w:bCs/>
        </w:rPr>
        <w:t xml:space="preserve">All new students and employees are informed about safety and security procedures at their respective orientation programs and in their respective handbooks. </w:t>
      </w:r>
    </w:p>
    <w:p w14:paraId="0DA5CEA5" w14:textId="77777777" w:rsidR="00D46CA0" w:rsidRPr="008D4097" w:rsidRDefault="00776AC1">
      <w:pPr>
        <w:spacing w:after="0"/>
        <w:ind w:left="900"/>
        <w:rPr>
          <w:rFonts w:cstheme="minorHAnsi"/>
          <w:bCs/>
        </w:rPr>
      </w:pPr>
      <w:r w:rsidRPr="008D4097">
        <w:rPr>
          <w:rFonts w:cstheme="minorHAnsi"/>
          <w:bCs/>
        </w:rPr>
        <w:t xml:space="preserve"> </w:t>
      </w:r>
      <w:r w:rsidRPr="008D4097">
        <w:rPr>
          <w:rFonts w:cstheme="minorHAnsi"/>
          <w:bCs/>
        </w:rPr>
        <w:tab/>
        <w:t xml:space="preserve"> </w:t>
      </w:r>
    </w:p>
    <w:p w14:paraId="2CF54837" w14:textId="77777777" w:rsidR="00D46CA0" w:rsidRPr="005F05DC" w:rsidRDefault="00776AC1" w:rsidP="005F05DC">
      <w:pPr>
        <w:pStyle w:val="Heading1"/>
      </w:pPr>
      <w:r w:rsidRPr="005F05DC">
        <w:t xml:space="preserve">PROGRAMS TO INFORM STUDENTS AND EMPLOYEES ABOUT THE PREVENTION OF CRIMES </w:t>
      </w:r>
    </w:p>
    <w:p w14:paraId="58E02944" w14:textId="77777777" w:rsidR="00D46CA0" w:rsidRPr="008D4097" w:rsidRDefault="00776AC1">
      <w:pPr>
        <w:spacing w:after="0"/>
        <w:ind w:left="900"/>
        <w:rPr>
          <w:rFonts w:cstheme="minorHAnsi"/>
          <w:bCs/>
        </w:rPr>
      </w:pPr>
      <w:r w:rsidRPr="008D4097">
        <w:rPr>
          <w:rFonts w:cstheme="minorHAnsi"/>
          <w:bCs/>
        </w:rPr>
        <w:t xml:space="preserve"> </w:t>
      </w:r>
    </w:p>
    <w:p w14:paraId="2A9BF3E4" w14:textId="77777777" w:rsidR="00D46CA0" w:rsidRPr="008D4097" w:rsidRDefault="00776AC1">
      <w:pPr>
        <w:ind w:left="895" w:right="57"/>
        <w:rPr>
          <w:rFonts w:cstheme="minorHAnsi"/>
          <w:bCs/>
        </w:rPr>
      </w:pPr>
      <w:r w:rsidRPr="008D4097">
        <w:rPr>
          <w:rFonts w:cstheme="minorHAnsi"/>
          <w:bCs/>
        </w:rPr>
        <w:t xml:space="preserve">In the event of the commission of certain crimes that represent a continuing threat to students and employees, Aviator College of Aeronautical Science &amp; Technology will issue warning reports to advise everyone on the recurring actions and the procedures that will be taken for further prevention. For instance, in the case of repeated burglary or thefts in a facility, warnings will be distributed to all faculty and staff with instructions for faculty to inform their classes and/or post notices throughout the building. </w:t>
      </w:r>
    </w:p>
    <w:p w14:paraId="3BE831AB" w14:textId="77777777" w:rsidR="00D46CA0" w:rsidRPr="008D4097" w:rsidRDefault="00776AC1">
      <w:pPr>
        <w:spacing w:after="0"/>
        <w:ind w:left="900"/>
        <w:rPr>
          <w:rFonts w:cstheme="minorHAnsi"/>
          <w:bCs/>
        </w:rPr>
      </w:pPr>
      <w:r w:rsidRPr="008D4097">
        <w:rPr>
          <w:rFonts w:cstheme="minorHAnsi"/>
          <w:bCs/>
        </w:rPr>
        <w:t xml:space="preserve"> </w:t>
      </w:r>
    </w:p>
    <w:p w14:paraId="55C63DAB" w14:textId="662C6915" w:rsidR="00D46CA0" w:rsidRPr="008D4097" w:rsidRDefault="00776AC1" w:rsidP="005F05DC">
      <w:pPr>
        <w:pStyle w:val="Heading1"/>
        <w:jc w:val="center"/>
      </w:pPr>
      <w:r w:rsidRPr="008D4097">
        <w:t>DRUG AND ALCOHOL POLICIES</w:t>
      </w:r>
    </w:p>
    <w:p w14:paraId="3138AD14" w14:textId="77777777" w:rsidR="00D46CA0" w:rsidRPr="008D4097" w:rsidRDefault="00776AC1">
      <w:pPr>
        <w:spacing w:after="0"/>
        <w:ind w:left="900"/>
        <w:rPr>
          <w:rFonts w:cstheme="minorHAnsi"/>
          <w:bCs/>
        </w:rPr>
      </w:pPr>
      <w:r w:rsidRPr="008D4097">
        <w:rPr>
          <w:rFonts w:cstheme="minorHAnsi"/>
          <w:bCs/>
        </w:rPr>
        <w:t xml:space="preserve"> </w:t>
      </w:r>
    </w:p>
    <w:p w14:paraId="66549794" w14:textId="77777777" w:rsidR="00D46CA0" w:rsidRPr="008D4097" w:rsidRDefault="00776AC1">
      <w:pPr>
        <w:ind w:left="895" w:right="57"/>
        <w:rPr>
          <w:rFonts w:cstheme="minorHAnsi"/>
          <w:bCs/>
        </w:rPr>
      </w:pPr>
      <w:r w:rsidRPr="008D4097">
        <w:rPr>
          <w:rFonts w:cstheme="minorHAnsi"/>
          <w:bCs/>
        </w:rPr>
        <w:t>In keeping with Sections 120(a)-(d) of The Higher Education Act of 1965, as amended, including the Drug</w:t>
      </w:r>
      <w:r w:rsidRPr="008D4097">
        <w:rPr>
          <w:rFonts w:eastAsia="Calibri" w:cstheme="minorHAnsi"/>
          <w:bCs/>
        </w:rPr>
        <w:t>-</w:t>
      </w:r>
      <w:r w:rsidRPr="008D4097">
        <w:rPr>
          <w:rFonts w:cstheme="minorHAnsi"/>
          <w:bCs/>
        </w:rPr>
        <w:t>Free Schools and Communities Amendments of 1989 (Public Law 101</w:t>
      </w:r>
      <w:r w:rsidRPr="008D4097">
        <w:rPr>
          <w:rFonts w:eastAsia="Calibri" w:cstheme="minorHAnsi"/>
          <w:bCs/>
        </w:rPr>
        <w:t>-</w:t>
      </w:r>
      <w:r w:rsidRPr="008D4097">
        <w:rPr>
          <w:rFonts w:cstheme="minorHAnsi"/>
          <w:bCs/>
        </w:rPr>
        <w:t xml:space="preserve">226), a “Drug Free Schools and Campuses” publication/the College Drug Prevention Policy, is provided to all Aviator College of Aeronautical Science &amp; Technology students and employees annually. Pursuant to federal and state drug laws as well as the FAA regulations, students are prohibited from the unlawful manufacture, distribution, possession, sale or use of illicit/illegal drugs. Aviator College of Aeronautical Science &amp; Technology also enforces Florida laws regarding underage drinking. This prohibition applies while on school property or when participating in any institutional activity. Students or employees who violate this policy will be subject to disciplinary action up to and including, expulsion from school or termination of employment and suspension of their FAA / JAA licenses. </w:t>
      </w:r>
    </w:p>
    <w:p w14:paraId="5647F543" w14:textId="77777777" w:rsidR="00D46CA0" w:rsidRPr="008D4097" w:rsidRDefault="00776AC1">
      <w:pPr>
        <w:spacing w:after="0"/>
        <w:ind w:left="900"/>
        <w:rPr>
          <w:rFonts w:cstheme="minorHAnsi"/>
          <w:bCs/>
        </w:rPr>
      </w:pPr>
      <w:r w:rsidRPr="008D4097">
        <w:rPr>
          <w:rFonts w:cstheme="minorHAnsi"/>
          <w:bCs/>
        </w:rPr>
        <w:t xml:space="preserve"> </w:t>
      </w:r>
    </w:p>
    <w:p w14:paraId="2198E5C8" w14:textId="77777777" w:rsidR="00D46CA0" w:rsidRPr="008D4097" w:rsidRDefault="00776AC1">
      <w:pPr>
        <w:ind w:left="895" w:right="57"/>
        <w:rPr>
          <w:rFonts w:cstheme="minorHAnsi"/>
          <w:bCs/>
        </w:rPr>
      </w:pPr>
      <w:r w:rsidRPr="008D4097">
        <w:rPr>
          <w:rFonts w:cstheme="minorHAnsi"/>
          <w:bCs/>
        </w:rPr>
        <w:t>The following prohibited conduct is applicable to both employees and students:</w:t>
      </w:r>
      <w:r w:rsidR="00AB7C6E" w:rsidRPr="008D4097">
        <w:rPr>
          <w:rFonts w:cstheme="minorHAnsi"/>
          <w:bCs/>
        </w:rPr>
        <w:t xml:space="preserve"> </w:t>
      </w:r>
    </w:p>
    <w:p w14:paraId="01B3E65A" w14:textId="77777777" w:rsidR="00AB7C6E" w:rsidRPr="008D4097" w:rsidRDefault="00AB7C6E">
      <w:pPr>
        <w:ind w:left="895" w:right="57"/>
        <w:rPr>
          <w:rFonts w:cstheme="minorHAnsi"/>
          <w:bCs/>
        </w:rPr>
      </w:pPr>
    </w:p>
    <w:p w14:paraId="6D98C31D" w14:textId="77777777" w:rsidR="00D46CA0" w:rsidRPr="008D4097" w:rsidRDefault="00776AC1">
      <w:pPr>
        <w:numPr>
          <w:ilvl w:val="0"/>
          <w:numId w:val="1"/>
        </w:numPr>
        <w:ind w:right="57" w:hanging="360"/>
        <w:rPr>
          <w:rFonts w:cstheme="minorHAnsi"/>
          <w:bCs/>
        </w:rPr>
      </w:pPr>
      <w:r w:rsidRPr="008D4097">
        <w:rPr>
          <w:rFonts w:cstheme="minorHAnsi"/>
          <w:bCs/>
        </w:rPr>
        <w:t xml:space="preserve">Employees and Students are prohibited from the unlawful manufacture, distribution, possession or use of illicit drugs or alcohol while on school property or when participating in any school activity on or off campus. This prohibition applies to flight training and time building outside the territorial limit of the state. </w:t>
      </w:r>
    </w:p>
    <w:p w14:paraId="18822720" w14:textId="77777777" w:rsidR="00D46CA0" w:rsidRPr="008D4097" w:rsidRDefault="00776AC1">
      <w:pPr>
        <w:numPr>
          <w:ilvl w:val="0"/>
          <w:numId w:val="1"/>
        </w:numPr>
        <w:ind w:right="57" w:hanging="360"/>
        <w:rPr>
          <w:rFonts w:cstheme="minorHAnsi"/>
          <w:bCs/>
        </w:rPr>
      </w:pPr>
      <w:r w:rsidRPr="008D4097">
        <w:rPr>
          <w:rFonts w:cstheme="minorHAnsi"/>
          <w:bCs/>
        </w:rPr>
        <w:t xml:space="preserve">All underage students are subject to Florida laws regarding alcohol possession and consumption. All students and employees are also subject to all federal and state laws regarding illicit drug possession and use. Employees or students who violate this policy will be subject to disciplinary action up to and including expulsion. In addition to legal penalties, a felony record or conviction of a drug related crime can prevent a person from entering some careers. Violations of this policy could result in the College losing its eligibility to receive institutional and/or federal financial assistance. Confidential help is available to any person requesting this assistance. </w:t>
      </w:r>
    </w:p>
    <w:p w14:paraId="7A215802" w14:textId="02B0FE0D" w:rsidR="00D46CA0" w:rsidRPr="008D4097" w:rsidRDefault="00776AC1" w:rsidP="008D4097">
      <w:pPr>
        <w:ind w:left="895" w:right="57"/>
        <w:rPr>
          <w:rFonts w:cstheme="minorHAnsi"/>
          <w:bCs/>
        </w:rPr>
      </w:pPr>
      <w:r w:rsidRPr="008D4097">
        <w:rPr>
          <w:rFonts w:cstheme="minorHAnsi"/>
          <w:bCs/>
        </w:rPr>
        <w:t xml:space="preserve">Students with questions or concerns about drug and alcohol abuse should contact a school official immediately. </w:t>
      </w:r>
      <w:r w:rsidRPr="008D4097">
        <w:t xml:space="preserve"> </w:t>
      </w:r>
      <w:r w:rsidRPr="008D4097">
        <w:tab/>
        <w:t xml:space="preserve"> </w:t>
      </w:r>
    </w:p>
    <w:p w14:paraId="6C3A314C" w14:textId="77777777" w:rsidR="00D46CA0" w:rsidRPr="008D4097" w:rsidRDefault="00776AC1" w:rsidP="005F05DC">
      <w:pPr>
        <w:pStyle w:val="Heading1"/>
      </w:pPr>
      <w:r w:rsidRPr="008D4097">
        <w:t xml:space="preserve">PROCEDURES REGARDING SEXUAL ASSAULT/RAPE, STALKING AND DOMESTIC/DATING VIOLENCE </w:t>
      </w:r>
    </w:p>
    <w:p w14:paraId="0F821218" w14:textId="77777777" w:rsidR="00D46CA0" w:rsidRPr="008D4097" w:rsidRDefault="00776AC1">
      <w:pPr>
        <w:spacing w:after="0"/>
        <w:ind w:left="900"/>
        <w:rPr>
          <w:rFonts w:cstheme="minorHAnsi"/>
          <w:bCs/>
        </w:rPr>
      </w:pPr>
      <w:r w:rsidRPr="008D4097">
        <w:rPr>
          <w:rFonts w:cstheme="minorHAnsi"/>
          <w:bCs/>
        </w:rPr>
        <w:t xml:space="preserve"> </w:t>
      </w:r>
    </w:p>
    <w:p w14:paraId="0BFCE256" w14:textId="77777777" w:rsidR="00D46CA0" w:rsidRPr="008D4097" w:rsidRDefault="00776AC1">
      <w:pPr>
        <w:ind w:left="895" w:right="57"/>
        <w:rPr>
          <w:rFonts w:cstheme="minorHAnsi"/>
          <w:bCs/>
        </w:rPr>
      </w:pPr>
      <w:r w:rsidRPr="008D4097">
        <w:rPr>
          <w:rFonts w:cstheme="minorHAnsi"/>
          <w:bCs/>
        </w:rPr>
        <w:t>Should any of the offenses identified above occur the procedure is the same as reporting other crimes occurring on campus. Students are encouraged to file a report with both campus security</w:t>
      </w:r>
      <w:r w:rsidR="00FF4760" w:rsidRPr="008D4097">
        <w:rPr>
          <w:rFonts w:cstheme="minorHAnsi"/>
          <w:bCs/>
        </w:rPr>
        <w:t>/administration</w:t>
      </w:r>
      <w:r w:rsidRPr="008D4097">
        <w:rPr>
          <w:rFonts w:cstheme="minorHAnsi"/>
          <w:bCs/>
        </w:rPr>
        <w:t xml:space="preserve"> and law enforcement immediately. Aviator College of Aeronautical Science &amp; Technology designated staff will assist in filing such reports at the student’s request</w:t>
      </w:r>
      <w:r w:rsidR="00FF4760" w:rsidRPr="008D4097">
        <w:rPr>
          <w:rFonts w:cstheme="minorHAnsi"/>
          <w:bCs/>
        </w:rPr>
        <w:t>.</w:t>
      </w:r>
    </w:p>
    <w:p w14:paraId="7F83B8E2" w14:textId="77777777" w:rsidR="00FF4760" w:rsidRPr="008D4097" w:rsidRDefault="00FF4760">
      <w:pPr>
        <w:ind w:left="895" w:right="57"/>
        <w:rPr>
          <w:rFonts w:cstheme="minorHAnsi"/>
          <w:bCs/>
        </w:rPr>
      </w:pPr>
    </w:p>
    <w:p w14:paraId="7B58A66A" w14:textId="77777777" w:rsidR="00D46CA0" w:rsidRPr="008D4097" w:rsidRDefault="002D2B36">
      <w:pPr>
        <w:spacing w:after="51" w:line="261" w:lineRule="auto"/>
        <w:ind w:left="895"/>
        <w:rPr>
          <w:rFonts w:cstheme="minorHAnsi"/>
          <w:bCs/>
        </w:rPr>
      </w:pPr>
      <w:r w:rsidRPr="008D4097">
        <w:rPr>
          <w:rFonts w:cstheme="minorHAnsi"/>
          <w:bCs/>
        </w:rPr>
        <w:t xml:space="preserve">The </w:t>
      </w:r>
      <w:r w:rsidR="00776AC1" w:rsidRPr="008D4097">
        <w:rPr>
          <w:rFonts w:cstheme="minorHAnsi"/>
          <w:bCs/>
        </w:rPr>
        <w:t>St Lucie Sexual Assault Assistance Hotline in Fort Pierce can be reached at: 1-866-828-7373 (% State Attorney, 19</w:t>
      </w:r>
      <w:r w:rsidR="00776AC1" w:rsidRPr="008D4097">
        <w:rPr>
          <w:rFonts w:cstheme="minorHAnsi"/>
          <w:bCs/>
          <w:vertAlign w:val="superscript"/>
        </w:rPr>
        <w:t>th</w:t>
      </w:r>
      <w:r w:rsidR="00776AC1" w:rsidRPr="008D4097">
        <w:rPr>
          <w:rFonts w:eastAsia="Calibri" w:cstheme="minorHAnsi"/>
          <w:bCs/>
        </w:rPr>
        <w:t>​</w:t>
      </w:r>
      <w:r w:rsidR="00776AC1" w:rsidRPr="008D4097">
        <w:rPr>
          <w:rFonts w:cstheme="minorHAnsi"/>
          <w:bCs/>
        </w:rPr>
        <w:t xml:space="preserve"> Judicial Circuit, 411 S 2nd Street Fort Pierce, FL 34950-1594). </w:t>
      </w:r>
    </w:p>
    <w:p w14:paraId="12F53B81" w14:textId="77777777" w:rsidR="00D46CA0" w:rsidRPr="008D4097" w:rsidRDefault="00776AC1">
      <w:pPr>
        <w:spacing w:after="0"/>
        <w:ind w:left="900"/>
        <w:rPr>
          <w:rFonts w:cstheme="minorHAnsi"/>
          <w:bCs/>
        </w:rPr>
      </w:pPr>
      <w:r w:rsidRPr="008D4097">
        <w:rPr>
          <w:rFonts w:cstheme="minorHAnsi"/>
          <w:bCs/>
        </w:rPr>
        <w:t xml:space="preserve"> </w:t>
      </w:r>
    </w:p>
    <w:p w14:paraId="64F8753D" w14:textId="77777777" w:rsidR="00D46CA0" w:rsidRPr="008D4097" w:rsidRDefault="00776AC1">
      <w:pPr>
        <w:spacing w:after="118"/>
        <w:ind w:left="895" w:right="57"/>
        <w:rPr>
          <w:rFonts w:cstheme="minorHAnsi"/>
          <w:bCs/>
        </w:rPr>
      </w:pPr>
      <w:r w:rsidRPr="008D4097">
        <w:rPr>
          <w:rFonts w:cstheme="minorHAnsi"/>
          <w:bCs/>
        </w:rPr>
        <w:t xml:space="preserve">Victims of sexual assault/rape, stalking; and domestic/dating violence should follow these recommended steps as applicable. All evidence should be preserved in the event of a sexual assault/rape; clothes kept, the area of the offense unaltered and the victim should not wash, bathe or clean before notifying police. Contact the police immediately by dialing 911. Do not destroy any of the clothing worn at the time of the attack. Go to a hospital emergency room for medical care. Make sure evaluations are made related to the risk of pregnancy and sexually transmitted disease. A medical examination is the only way to ensure injuries are properly evaluated and could provide valuable evidence </w:t>
      </w:r>
      <w:r w:rsidRPr="008D4097">
        <w:rPr>
          <w:rFonts w:cstheme="minorHAnsi"/>
          <w:bCs/>
        </w:rPr>
        <w:lastRenderedPageBreak/>
        <w:t>toward prosecution of the offender. The victim should have someone with them to provide emotional support. It is the student’s option to notify the appropriate law enforcement authorities, including on</w:t>
      </w:r>
      <w:r w:rsidRPr="008D4097">
        <w:rPr>
          <w:rFonts w:eastAsia="Calibri" w:cstheme="minorHAnsi"/>
          <w:bCs/>
        </w:rPr>
        <w:t>-</w:t>
      </w:r>
      <w:r w:rsidRPr="008D4097">
        <w:rPr>
          <w:rFonts w:cstheme="minorHAnsi"/>
          <w:bCs/>
        </w:rPr>
        <w:t xml:space="preserve">campus authorities and local police.  </w:t>
      </w:r>
    </w:p>
    <w:p w14:paraId="2AB699E6" w14:textId="77777777" w:rsidR="00D46CA0" w:rsidRPr="008D4097" w:rsidRDefault="00776AC1">
      <w:pPr>
        <w:spacing w:after="0"/>
        <w:ind w:left="900"/>
        <w:rPr>
          <w:rFonts w:cstheme="minorHAnsi"/>
          <w:bCs/>
        </w:rPr>
      </w:pPr>
      <w:r w:rsidRPr="008D4097">
        <w:rPr>
          <w:rFonts w:cstheme="minorHAnsi"/>
          <w:bCs/>
        </w:rPr>
        <w:t xml:space="preserve"> </w:t>
      </w:r>
    </w:p>
    <w:p w14:paraId="3A3AE63F" w14:textId="77777777" w:rsidR="002D2B36" w:rsidRPr="008D4097" w:rsidRDefault="00776AC1">
      <w:pPr>
        <w:ind w:left="895" w:right="57"/>
        <w:rPr>
          <w:rFonts w:cstheme="minorHAnsi"/>
          <w:bCs/>
        </w:rPr>
      </w:pPr>
      <w:r w:rsidRPr="008D4097">
        <w:rPr>
          <w:rFonts w:cstheme="minorHAnsi"/>
          <w:bCs/>
        </w:rPr>
        <w:t>In the case of an alleged offense, if requested by the victim, Aviator College of Aeronautical Science &amp; Technology will make reasonable arrangements to change a student’s academic and living situation, transportation and college working conditions, if applicable. Following such a request the college will offer alternate and separate transportation and classes to the parties involved; as well as separate living arrangements at the college’s two housing locations. An offender may be turned over to law enforcement officials when appropriate, although some cases may be handled internally. In such circumstances, students accused of offenses would be subject to investigation by officials of the College; be given the opportunity to make a written statement</w:t>
      </w:r>
      <w:r w:rsidR="002D2B36" w:rsidRPr="008D4097">
        <w:rPr>
          <w:rFonts w:cstheme="minorHAnsi"/>
          <w:bCs/>
        </w:rPr>
        <w:t xml:space="preserve"> and present witnesses</w:t>
      </w:r>
    </w:p>
    <w:p w14:paraId="009FC2A0" w14:textId="77777777" w:rsidR="002D2B36" w:rsidRPr="008D4097" w:rsidRDefault="002D2B36">
      <w:pPr>
        <w:ind w:left="895" w:right="57"/>
        <w:rPr>
          <w:rFonts w:cstheme="minorHAnsi"/>
          <w:bCs/>
        </w:rPr>
      </w:pPr>
    </w:p>
    <w:p w14:paraId="0BFA2F66" w14:textId="77777777" w:rsidR="00D46CA0" w:rsidRPr="008D4097" w:rsidRDefault="00776AC1">
      <w:pPr>
        <w:ind w:left="895" w:right="57"/>
        <w:rPr>
          <w:rFonts w:cstheme="minorHAnsi"/>
          <w:bCs/>
        </w:rPr>
      </w:pPr>
      <w:r w:rsidRPr="008D4097">
        <w:rPr>
          <w:rFonts w:cstheme="minorHAnsi"/>
          <w:bCs/>
        </w:rPr>
        <w:t xml:space="preserve"> in their defense and may then be subject to disciplinary actions up to and including suspension or termination from the college. In the case of an investigation handled internally by the college, during the disciplinary hearing both parties have the right to have the each other in attendance and clear and convincing evidence shall be the standard of proof in the proceeding. Both the accused and the accuser will be informed of the outcome of any institutional disciplinary proceeding alleging a sex offense.  </w:t>
      </w:r>
    </w:p>
    <w:p w14:paraId="17F9032C" w14:textId="77777777" w:rsidR="00D46CA0" w:rsidRPr="008D4097" w:rsidRDefault="00776AC1">
      <w:pPr>
        <w:spacing w:after="0"/>
        <w:ind w:left="900"/>
        <w:rPr>
          <w:rFonts w:cstheme="minorHAnsi"/>
          <w:bCs/>
        </w:rPr>
      </w:pPr>
      <w:r w:rsidRPr="008D4097">
        <w:rPr>
          <w:rFonts w:cstheme="minorHAnsi"/>
          <w:bCs/>
        </w:rPr>
        <w:t xml:space="preserve"> </w:t>
      </w:r>
    </w:p>
    <w:p w14:paraId="46FB66EB" w14:textId="71FA5094" w:rsidR="00D46CA0" w:rsidRPr="005F05DC" w:rsidRDefault="00776AC1" w:rsidP="005F05DC">
      <w:pPr>
        <w:pStyle w:val="Heading1"/>
        <w:jc w:val="center"/>
      </w:pPr>
      <w:r w:rsidRPr="005F05DC">
        <w:t>DISCIPLINARY ACTION AND SANCTIONS</w:t>
      </w:r>
    </w:p>
    <w:p w14:paraId="35A822D8" w14:textId="77777777" w:rsidR="00D46CA0" w:rsidRPr="008D4097" w:rsidRDefault="00776AC1">
      <w:pPr>
        <w:spacing w:after="13"/>
        <w:ind w:left="900"/>
        <w:rPr>
          <w:rFonts w:cstheme="minorHAnsi"/>
          <w:bCs/>
        </w:rPr>
      </w:pPr>
      <w:r w:rsidRPr="008D4097">
        <w:rPr>
          <w:rFonts w:cstheme="minorHAnsi"/>
          <w:bCs/>
        </w:rPr>
        <w:t xml:space="preserve">  </w:t>
      </w:r>
    </w:p>
    <w:p w14:paraId="0E4D95FC" w14:textId="77777777" w:rsidR="00D46CA0" w:rsidRPr="008D4097" w:rsidRDefault="00776AC1">
      <w:pPr>
        <w:ind w:left="895" w:right="57"/>
        <w:rPr>
          <w:rFonts w:cstheme="minorHAnsi"/>
          <w:bCs/>
        </w:rPr>
      </w:pPr>
      <w:r w:rsidRPr="008D4097">
        <w:rPr>
          <w:rFonts w:cstheme="minorHAnsi"/>
          <w:bCs/>
        </w:rPr>
        <w:t>On</w:t>
      </w:r>
      <w:r w:rsidRPr="008D4097">
        <w:rPr>
          <w:rFonts w:eastAsia="Calibri" w:cstheme="minorHAnsi"/>
          <w:bCs/>
        </w:rPr>
        <w:t>-</w:t>
      </w:r>
      <w:r w:rsidRPr="008D4097">
        <w:rPr>
          <w:rFonts w:cstheme="minorHAnsi"/>
          <w:bCs/>
        </w:rPr>
        <w:t>campus disciplinary procedures against students will be conducted in accordance with Aviator College of Aeronautical Science &amp; Technology published Student Conduct Policy. Both the accuser and the accused are entitled to have others present during a disciplinary proceeding wherein clear and convincing evidence or in some instances preponderance of the evidence may be the standard of proof. Both will be informed of the outcome of any campus disciplinary proceeding. For this purpose, the outcome of a disciplinary proceeding means only Aviator College of Aeronautical Science &amp; Technology’s final determination with respect to the alleged sexual offense and any sanction that is imposed against the accused. Sanctions which may be imposed following a final determination in a disciplinary proceeding regarding rape, acquaintance rape, or other forcible or non</w:t>
      </w:r>
      <w:r w:rsidRPr="008D4097">
        <w:rPr>
          <w:rFonts w:eastAsia="Calibri" w:cstheme="minorHAnsi"/>
          <w:bCs/>
        </w:rPr>
        <w:t>-</w:t>
      </w:r>
      <w:r w:rsidRPr="008D4097">
        <w:rPr>
          <w:rFonts w:cstheme="minorHAnsi"/>
          <w:bCs/>
        </w:rPr>
        <w:t xml:space="preserve">forcible sex offenses and those identified in the preceding paragraph, may include warning, probation, </w:t>
      </w:r>
      <w:proofErr w:type="gramStart"/>
      <w:r w:rsidRPr="008D4097">
        <w:rPr>
          <w:rFonts w:cstheme="minorHAnsi"/>
          <w:bCs/>
        </w:rPr>
        <w:t>suspension</w:t>
      </w:r>
      <w:proofErr w:type="gramEnd"/>
      <w:r w:rsidRPr="008D4097">
        <w:rPr>
          <w:rFonts w:cstheme="minorHAnsi"/>
          <w:bCs/>
        </w:rPr>
        <w:t xml:space="preserve"> or dismissal. </w:t>
      </w:r>
    </w:p>
    <w:p w14:paraId="517F8C09" w14:textId="752B0442" w:rsidR="00D46CA0" w:rsidRDefault="00776AC1">
      <w:pPr>
        <w:spacing w:after="0"/>
        <w:ind w:left="900"/>
        <w:rPr>
          <w:rFonts w:cstheme="minorHAnsi"/>
          <w:bCs/>
        </w:rPr>
      </w:pPr>
      <w:r w:rsidRPr="008D4097">
        <w:rPr>
          <w:rFonts w:cstheme="minorHAnsi"/>
          <w:bCs/>
        </w:rPr>
        <w:t xml:space="preserve"> </w:t>
      </w:r>
    </w:p>
    <w:p w14:paraId="0E4F4E5E" w14:textId="77777777" w:rsidR="00C501A1" w:rsidRPr="008D4097" w:rsidRDefault="00C501A1">
      <w:pPr>
        <w:spacing w:after="0"/>
        <w:ind w:left="900"/>
        <w:rPr>
          <w:rFonts w:cstheme="minorHAnsi"/>
          <w:bCs/>
        </w:rPr>
      </w:pPr>
    </w:p>
    <w:p w14:paraId="252C048C" w14:textId="3510F24E" w:rsidR="00D46CA0" w:rsidRPr="008D4097" w:rsidRDefault="00776AC1" w:rsidP="005F05DC">
      <w:pPr>
        <w:pStyle w:val="Heading1"/>
        <w:jc w:val="center"/>
      </w:pPr>
      <w:r w:rsidRPr="008D4097">
        <w:lastRenderedPageBreak/>
        <w:t>CRIME STATISTICS</w:t>
      </w:r>
    </w:p>
    <w:p w14:paraId="24B72915" w14:textId="77777777" w:rsidR="00D46CA0" w:rsidRPr="008D4097" w:rsidRDefault="00776AC1">
      <w:pPr>
        <w:spacing w:after="0"/>
        <w:ind w:left="900"/>
        <w:rPr>
          <w:rFonts w:cstheme="minorHAnsi"/>
          <w:bCs/>
        </w:rPr>
      </w:pPr>
      <w:r w:rsidRPr="008D4097">
        <w:rPr>
          <w:rFonts w:cstheme="minorHAnsi"/>
          <w:bCs/>
        </w:rPr>
        <w:t xml:space="preserve"> </w:t>
      </w:r>
    </w:p>
    <w:p w14:paraId="21AFC347" w14:textId="77777777" w:rsidR="00D46CA0" w:rsidRPr="008D4097" w:rsidRDefault="00776AC1">
      <w:pPr>
        <w:ind w:left="895" w:right="57"/>
        <w:rPr>
          <w:rFonts w:cstheme="minorHAnsi"/>
          <w:bCs/>
        </w:rPr>
      </w:pPr>
      <w:r w:rsidRPr="008D4097">
        <w:rPr>
          <w:rFonts w:cstheme="minorHAnsi"/>
          <w:bCs/>
        </w:rPr>
        <w:t xml:space="preserve">The following statistics are provided for your information in compliance with the Jeanne </w:t>
      </w:r>
    </w:p>
    <w:p w14:paraId="6EE33A8E" w14:textId="77777777" w:rsidR="00D46CA0" w:rsidRPr="008D4097" w:rsidRDefault="00776AC1">
      <w:pPr>
        <w:ind w:left="895" w:right="57"/>
        <w:rPr>
          <w:rFonts w:cstheme="minorHAnsi"/>
          <w:bCs/>
        </w:rPr>
      </w:pPr>
      <w:proofErr w:type="spellStart"/>
      <w:r w:rsidRPr="008D4097">
        <w:rPr>
          <w:rFonts w:cstheme="minorHAnsi"/>
          <w:bCs/>
        </w:rPr>
        <w:t>Clery</w:t>
      </w:r>
      <w:proofErr w:type="spellEnd"/>
      <w:r w:rsidRPr="008D4097">
        <w:rPr>
          <w:rFonts w:cstheme="minorHAnsi"/>
          <w:bCs/>
        </w:rPr>
        <w:t xml:space="preserve"> Disclosure of Campus Security Policy and Crime Statistics Act. Aviator College of Aeronautical Science &amp; Technology prepares the crime statistics annually by gathering all reported crime and fire data and preparing a report for its employees and students. These statistics include College sponsored housing facilities. Set forth are statistics available to Aviator College of Aeronautical Science &amp; Technology concerning the occurrence on the campus of criminal offenses in the categories reported to campus official or local po</w:t>
      </w:r>
      <w:r w:rsidR="001739D0" w:rsidRPr="008D4097">
        <w:rPr>
          <w:rFonts w:cstheme="minorHAnsi"/>
          <w:bCs/>
        </w:rPr>
        <w:t>lice agencies for the years 201</w:t>
      </w:r>
      <w:r w:rsidR="009A3A19" w:rsidRPr="008D4097">
        <w:rPr>
          <w:rFonts w:cstheme="minorHAnsi"/>
          <w:bCs/>
        </w:rPr>
        <w:t>6</w:t>
      </w:r>
      <w:r w:rsidR="001739D0" w:rsidRPr="008D4097">
        <w:rPr>
          <w:rFonts w:cstheme="minorHAnsi"/>
          <w:bCs/>
        </w:rPr>
        <w:t>, 201</w:t>
      </w:r>
      <w:r w:rsidR="009A3A19" w:rsidRPr="008D4097">
        <w:rPr>
          <w:rFonts w:cstheme="minorHAnsi"/>
          <w:bCs/>
        </w:rPr>
        <w:t>7</w:t>
      </w:r>
      <w:r w:rsidR="001739D0" w:rsidRPr="008D4097">
        <w:rPr>
          <w:rFonts w:cstheme="minorHAnsi"/>
          <w:bCs/>
        </w:rPr>
        <w:t xml:space="preserve"> and 201</w:t>
      </w:r>
      <w:r w:rsidR="009A3A19" w:rsidRPr="008D4097">
        <w:rPr>
          <w:rFonts w:cstheme="minorHAnsi"/>
          <w:bCs/>
        </w:rPr>
        <w:t>8</w:t>
      </w:r>
      <w:r w:rsidRPr="008D4097">
        <w:rPr>
          <w:rFonts w:cstheme="minorHAnsi"/>
          <w:bCs/>
        </w:rPr>
        <w:t xml:space="preserve"> at 4220 Aviator Way including on campus student housing. </w:t>
      </w:r>
    </w:p>
    <w:p w14:paraId="1E4A4988" w14:textId="77777777" w:rsidR="00D46CA0" w:rsidRPr="008D4097" w:rsidRDefault="00776AC1">
      <w:pPr>
        <w:spacing w:after="0"/>
        <w:ind w:left="900"/>
        <w:rPr>
          <w:rFonts w:cstheme="minorHAnsi"/>
          <w:bCs/>
        </w:rPr>
      </w:pPr>
      <w:r w:rsidRPr="008D4097">
        <w:rPr>
          <w:rFonts w:cstheme="minorHAnsi"/>
          <w:bCs/>
        </w:rPr>
        <w:t xml:space="preserve"> </w:t>
      </w:r>
    </w:p>
    <w:p w14:paraId="22F3A845" w14:textId="77777777" w:rsidR="00D46CA0" w:rsidRPr="008D4097" w:rsidRDefault="00776AC1">
      <w:pPr>
        <w:ind w:left="895" w:right="57"/>
        <w:rPr>
          <w:rFonts w:cstheme="minorHAnsi"/>
          <w:bCs/>
        </w:rPr>
      </w:pPr>
      <w:r w:rsidRPr="008D4097">
        <w:rPr>
          <w:rFonts w:cstheme="minorHAnsi"/>
          <w:bCs/>
        </w:rPr>
        <w:t>The following statistics are provided for your information. In the first box are statistics available to Aviator College of Aeronautical Science &amp; Technology concerning occurrences on the campus which were reported to the St. Lucie County Sheriff’s Department. The second box below sets forth available statistics concerning the number of criminal offenses in relation to hate crimes on the campus, in College sponsored housing, and public property. The third set reflects the number of arrests and</w:t>
      </w:r>
      <w:r w:rsidR="00A029B1" w:rsidRPr="008D4097">
        <w:rPr>
          <w:rFonts w:cstheme="minorHAnsi"/>
          <w:bCs/>
        </w:rPr>
        <w:t>/or</w:t>
      </w:r>
      <w:r w:rsidRPr="008D4097">
        <w:rPr>
          <w:rFonts w:cstheme="minorHAnsi"/>
          <w:bCs/>
        </w:rPr>
        <w:t xml:space="preserve"> “referrals for campus disciplinary action</w:t>
      </w:r>
      <w:r w:rsidR="00A029B1" w:rsidRPr="008D4097">
        <w:rPr>
          <w:rFonts w:cstheme="minorHAnsi"/>
          <w:bCs/>
        </w:rPr>
        <w:t>,”</w:t>
      </w:r>
      <w:r w:rsidRPr="008D4097">
        <w:rPr>
          <w:rFonts w:cstheme="minorHAnsi"/>
          <w:bCs/>
        </w:rPr>
        <w:t xml:space="preserve"> for liquor law violations, drug law violations, and illegal weapons possession violations. Victims or witnesses may report crimes on a voluntary, confidential basis for inclusion in the annual disclosure of crime statistics. </w:t>
      </w:r>
    </w:p>
    <w:p w14:paraId="788B2BF1" w14:textId="77777777" w:rsidR="00D46CA0" w:rsidRPr="008D4097" w:rsidRDefault="00776AC1">
      <w:pPr>
        <w:spacing w:after="0"/>
        <w:ind w:left="900"/>
        <w:rPr>
          <w:rFonts w:cstheme="minorHAnsi"/>
          <w:bCs/>
        </w:rPr>
      </w:pPr>
      <w:r w:rsidRPr="008D4097">
        <w:rPr>
          <w:rFonts w:cstheme="minorHAnsi"/>
          <w:bCs/>
        </w:rPr>
        <w:t xml:space="preserve"> </w:t>
      </w:r>
    </w:p>
    <w:p w14:paraId="0E21A454" w14:textId="77777777" w:rsidR="00D46CA0" w:rsidRPr="008D4097" w:rsidRDefault="00776AC1">
      <w:pPr>
        <w:ind w:left="895" w:right="57"/>
        <w:rPr>
          <w:rFonts w:cstheme="minorHAnsi"/>
          <w:bCs/>
        </w:rPr>
      </w:pPr>
      <w:r w:rsidRPr="008D4097">
        <w:rPr>
          <w:rFonts w:cstheme="minorHAnsi"/>
          <w:bCs/>
        </w:rPr>
        <w:t xml:space="preserve">The following statistics show total criminal offences, hate crimes and arrests/referrals for campus disciplinary action that occurred on the </w:t>
      </w:r>
      <w:r w:rsidR="00A029B1" w:rsidRPr="008D4097">
        <w:rPr>
          <w:rFonts w:cstheme="minorHAnsi"/>
          <w:bCs/>
        </w:rPr>
        <w:t>College</w:t>
      </w:r>
      <w:r w:rsidRPr="008D4097">
        <w:rPr>
          <w:rFonts w:cstheme="minorHAnsi"/>
          <w:bCs/>
        </w:rPr>
        <w:t xml:space="preserve">’s campus, non-campus building and property and public property. </w:t>
      </w:r>
    </w:p>
    <w:p w14:paraId="3BA9F405" w14:textId="77777777" w:rsidR="00D46CA0" w:rsidRPr="008D4097" w:rsidRDefault="00776AC1">
      <w:pPr>
        <w:spacing w:after="0"/>
        <w:ind w:left="900"/>
        <w:rPr>
          <w:rFonts w:cstheme="minorHAnsi"/>
          <w:bCs/>
        </w:rPr>
      </w:pPr>
      <w:r w:rsidRPr="008D4097">
        <w:rPr>
          <w:rFonts w:cstheme="minorHAnsi"/>
          <w:bCs/>
        </w:rPr>
        <w:t xml:space="preserve"> </w:t>
      </w:r>
      <w:r w:rsidRPr="008D4097">
        <w:rPr>
          <w:rFonts w:cstheme="minorHAnsi"/>
          <w:bCs/>
        </w:rPr>
        <w:tab/>
        <w:t xml:space="preserve"> </w:t>
      </w:r>
    </w:p>
    <w:p w14:paraId="057E33C1" w14:textId="584FF98C" w:rsidR="00D46CA0" w:rsidRPr="008D4097" w:rsidRDefault="00776AC1" w:rsidP="005F05DC">
      <w:pPr>
        <w:spacing w:after="0"/>
        <w:ind w:left="900"/>
        <w:rPr>
          <w:rFonts w:cstheme="minorHAnsi"/>
          <w:bCs/>
        </w:rPr>
      </w:pPr>
      <w:r w:rsidRPr="008D4097">
        <w:rPr>
          <w:rFonts w:cstheme="minorHAnsi"/>
          <w:bCs/>
        </w:rPr>
        <w:t xml:space="preserve"> </w:t>
      </w:r>
    </w:p>
    <w:p w14:paraId="55943187" w14:textId="77777777" w:rsidR="00D46CA0" w:rsidRPr="008D4097" w:rsidRDefault="00776AC1">
      <w:pPr>
        <w:spacing w:before="64" w:after="0"/>
        <w:ind w:left="900"/>
        <w:rPr>
          <w:rFonts w:cstheme="minorHAnsi"/>
          <w:bCs/>
        </w:rPr>
      </w:pPr>
      <w:r w:rsidRPr="008D4097">
        <w:rPr>
          <w:rFonts w:eastAsia="Calibri" w:cstheme="minorHAnsi"/>
          <w:bCs/>
        </w:rPr>
        <w:t xml:space="preserve"> </w:t>
      </w:r>
    </w:p>
    <w:p w14:paraId="3CCBF505" w14:textId="101B61A7" w:rsidR="002949C3" w:rsidRPr="003A6360" w:rsidRDefault="001739D0" w:rsidP="003A6360">
      <w:pPr>
        <w:spacing w:after="0" w:line="315" w:lineRule="auto"/>
        <w:ind w:left="900"/>
        <w:rPr>
          <w:rFonts w:cstheme="minorHAnsi"/>
          <w:bCs/>
        </w:rPr>
      </w:pPr>
      <w:r w:rsidRPr="008D4097">
        <w:rPr>
          <w:rFonts w:eastAsia="Calibri" w:cstheme="minorHAnsi"/>
          <w:bCs/>
        </w:rPr>
        <w:t>The crimes listed</w:t>
      </w:r>
      <w:r w:rsidR="00776AC1" w:rsidRPr="008D4097">
        <w:rPr>
          <w:rFonts w:eastAsia="Calibri" w:cstheme="minorHAnsi"/>
          <w:bCs/>
        </w:rPr>
        <w:t xml:space="preserve"> plus any other crimes involving bodily injury reported to local police agencies </w:t>
      </w:r>
      <w:r w:rsidR="00A029B1" w:rsidRPr="008D4097">
        <w:rPr>
          <w:rFonts w:eastAsia="Calibri" w:cstheme="minorHAnsi"/>
          <w:bCs/>
        </w:rPr>
        <w:t>and/</w:t>
      </w:r>
      <w:r w:rsidR="00776AC1" w:rsidRPr="008D4097">
        <w:rPr>
          <w:rFonts w:eastAsia="Calibri" w:cstheme="minorHAnsi"/>
          <w:bCs/>
        </w:rPr>
        <w:t xml:space="preserve">or to a campus security authority, that manifest evidence that the victim was purposely selected because of the victim's actual or perceived </w:t>
      </w:r>
      <w:r w:rsidR="00776AC1" w:rsidRPr="008D4097">
        <w:rPr>
          <w:rFonts w:eastAsia="Calibri" w:cstheme="minorHAnsi"/>
          <w:bCs/>
          <w:u w:val="single" w:color="000000"/>
        </w:rPr>
        <w:t>​race, gender, religion, sexual orientation, ethnicity, or disability​</w:t>
      </w:r>
      <w:r w:rsidR="00776AC1" w:rsidRPr="008D4097">
        <w:rPr>
          <w:rFonts w:eastAsia="Calibri" w:cstheme="minorHAnsi"/>
          <w:bCs/>
        </w:rPr>
        <w:t xml:space="preserve"> are listed below</w:t>
      </w:r>
      <w:r w:rsidR="00A029B1" w:rsidRPr="008D4097">
        <w:rPr>
          <w:rFonts w:eastAsia="Calibri" w:cstheme="minorHAnsi"/>
          <w:bCs/>
        </w:rPr>
        <w:t xml:space="preserve">. </w:t>
      </w:r>
      <w:r w:rsidR="00776AC1" w:rsidRPr="008D4097">
        <w:rPr>
          <w:rFonts w:eastAsia="Calibri" w:cstheme="minorHAnsi"/>
          <w:bCs/>
        </w:rPr>
        <w:t>​</w:t>
      </w:r>
      <w:r w:rsidR="00776AC1" w:rsidRPr="008D4097">
        <w:rPr>
          <w:rFonts w:eastAsia="Calibri" w:cstheme="minorHAnsi"/>
          <w:bCs/>
          <w:i/>
        </w:rPr>
        <w:t xml:space="preserve">Should a hate crime be reported, it will be identified by hate crime category (race, gender, religion, etc.). </w:t>
      </w:r>
    </w:p>
    <w:p w14:paraId="1A234641" w14:textId="77777777" w:rsidR="002949C3" w:rsidRPr="008D4097" w:rsidRDefault="002949C3" w:rsidP="003A6360">
      <w:pPr>
        <w:spacing w:after="0"/>
        <w:rPr>
          <w:rFonts w:cstheme="minorHAnsi"/>
          <w:bCs/>
        </w:rPr>
      </w:pPr>
    </w:p>
    <w:p w14:paraId="564AF0B2" w14:textId="6F54936E" w:rsidR="002949C3" w:rsidRDefault="002949C3" w:rsidP="002949C3">
      <w:pPr>
        <w:spacing w:after="0"/>
        <w:rPr>
          <w:rFonts w:cstheme="minorHAnsi"/>
          <w:bCs/>
        </w:rPr>
      </w:pPr>
    </w:p>
    <w:p w14:paraId="1AA8E6B0" w14:textId="5CA6AE00" w:rsidR="00686816" w:rsidRDefault="00686816" w:rsidP="002949C3">
      <w:pPr>
        <w:spacing w:after="0"/>
        <w:rPr>
          <w:rFonts w:cstheme="minorHAnsi"/>
          <w:bCs/>
        </w:rPr>
      </w:pPr>
    </w:p>
    <w:p w14:paraId="397B9073" w14:textId="77777777" w:rsidR="002D2B36" w:rsidRPr="008D4097" w:rsidRDefault="002D2B36">
      <w:pPr>
        <w:spacing w:after="0"/>
        <w:ind w:left="976"/>
        <w:jc w:val="center"/>
        <w:rPr>
          <w:rFonts w:cstheme="minorHAnsi"/>
          <w:bCs/>
        </w:rPr>
      </w:pPr>
    </w:p>
    <w:p w14:paraId="54616C95" w14:textId="77777777" w:rsidR="002D2B36" w:rsidRPr="008D4097" w:rsidRDefault="002D2B36">
      <w:pPr>
        <w:spacing w:after="0"/>
        <w:ind w:left="976"/>
        <w:jc w:val="center"/>
        <w:rPr>
          <w:rFonts w:cstheme="minorHAnsi"/>
          <w:bCs/>
        </w:rPr>
      </w:pPr>
    </w:p>
    <w:p w14:paraId="388F840B" w14:textId="77777777" w:rsidR="00D46CA0" w:rsidRPr="008D4097" w:rsidRDefault="00D46CA0" w:rsidP="002949C3">
      <w:pPr>
        <w:spacing w:after="0"/>
        <w:rPr>
          <w:rFonts w:cstheme="minorHAnsi"/>
          <w:bCs/>
        </w:rPr>
      </w:pPr>
    </w:p>
    <w:p w14:paraId="74C973C2" w14:textId="77777777" w:rsidR="00D46CA0" w:rsidRPr="008D4097" w:rsidRDefault="00776AC1">
      <w:pPr>
        <w:spacing w:after="0"/>
        <w:ind w:left="928"/>
        <w:jc w:val="center"/>
        <w:rPr>
          <w:rFonts w:cstheme="minorHAnsi"/>
          <w:bCs/>
        </w:rPr>
      </w:pPr>
      <w:r w:rsidRPr="008D4097">
        <w:rPr>
          <w:rFonts w:cstheme="minorHAnsi"/>
          <w:bCs/>
        </w:rPr>
        <w:t xml:space="preserve">Arrests/Persons Referred </w:t>
      </w:r>
      <w:proofErr w:type="gramStart"/>
      <w:r w:rsidRPr="008D4097">
        <w:rPr>
          <w:rFonts w:cstheme="minorHAnsi"/>
          <w:bCs/>
        </w:rPr>
        <w:t>For</w:t>
      </w:r>
      <w:proofErr w:type="gramEnd"/>
      <w:r w:rsidRPr="008D4097">
        <w:rPr>
          <w:rFonts w:cstheme="minorHAnsi"/>
          <w:bCs/>
        </w:rPr>
        <w:t xml:space="preserve"> Campus Disciplinary Action </w:t>
      </w:r>
    </w:p>
    <w:tbl>
      <w:tblPr>
        <w:tblStyle w:val="TableGrid"/>
        <w:tblW w:w="10245" w:type="dxa"/>
        <w:jc w:val="center"/>
        <w:tblInd w:w="0" w:type="dxa"/>
        <w:tblCellMar>
          <w:top w:w="16" w:type="dxa"/>
          <w:left w:w="128" w:type="dxa"/>
          <w:right w:w="115" w:type="dxa"/>
        </w:tblCellMar>
        <w:tblLook w:val="04A0" w:firstRow="1" w:lastRow="0" w:firstColumn="1" w:lastColumn="0" w:noHBand="0" w:noVBand="1"/>
      </w:tblPr>
      <w:tblGrid>
        <w:gridCol w:w="1836"/>
        <w:gridCol w:w="976"/>
        <w:gridCol w:w="930"/>
        <w:gridCol w:w="1010"/>
        <w:gridCol w:w="817"/>
        <w:gridCol w:w="909"/>
        <w:gridCol w:w="1010"/>
        <w:gridCol w:w="817"/>
        <w:gridCol w:w="930"/>
        <w:gridCol w:w="1010"/>
      </w:tblGrid>
      <w:tr w:rsidR="00D46CA0" w:rsidRPr="008D4097" w14:paraId="43478EEB" w14:textId="77777777" w:rsidTr="00686816">
        <w:trPr>
          <w:trHeight w:val="240"/>
          <w:jc w:val="center"/>
        </w:trPr>
        <w:tc>
          <w:tcPr>
            <w:tcW w:w="1873" w:type="dxa"/>
            <w:vMerge w:val="restart"/>
            <w:tcBorders>
              <w:top w:val="nil"/>
              <w:left w:val="nil"/>
              <w:bottom w:val="single" w:sz="12" w:space="0" w:color="000000"/>
              <w:right w:val="single" w:sz="12" w:space="0" w:color="000000"/>
            </w:tcBorders>
            <w:vAlign w:val="center"/>
          </w:tcPr>
          <w:p w14:paraId="6F6ACA8A" w14:textId="77777777" w:rsidR="00D46CA0" w:rsidRPr="008D4097" w:rsidRDefault="00776AC1">
            <w:pPr>
              <w:spacing w:line="259" w:lineRule="auto"/>
              <w:ind w:left="14"/>
              <w:jc w:val="center"/>
              <w:rPr>
                <w:rFonts w:cstheme="minorHAnsi"/>
                <w:bCs/>
              </w:rPr>
            </w:pPr>
            <w:r w:rsidRPr="008D4097">
              <w:rPr>
                <w:rFonts w:eastAsia="Calibri" w:cstheme="minorHAnsi"/>
                <w:bCs/>
                <w:color w:val="808080"/>
              </w:rPr>
              <w:t xml:space="preserve"> </w:t>
            </w:r>
          </w:p>
        </w:tc>
        <w:tc>
          <w:tcPr>
            <w:tcW w:w="1007" w:type="dxa"/>
            <w:tcBorders>
              <w:top w:val="single" w:sz="12" w:space="0" w:color="000000"/>
              <w:left w:val="single" w:sz="12" w:space="0" w:color="000000"/>
              <w:bottom w:val="single" w:sz="12" w:space="0" w:color="000000"/>
              <w:right w:val="nil"/>
            </w:tcBorders>
          </w:tcPr>
          <w:p w14:paraId="6EE91414" w14:textId="77777777" w:rsidR="00D46CA0" w:rsidRPr="008D4097" w:rsidRDefault="00D46CA0">
            <w:pPr>
              <w:spacing w:after="160" w:line="259" w:lineRule="auto"/>
              <w:rPr>
                <w:rFonts w:cstheme="minorHAnsi"/>
                <w:bCs/>
              </w:rPr>
            </w:pPr>
          </w:p>
        </w:tc>
        <w:tc>
          <w:tcPr>
            <w:tcW w:w="755" w:type="dxa"/>
            <w:tcBorders>
              <w:top w:val="single" w:sz="12" w:space="0" w:color="000000"/>
              <w:left w:val="nil"/>
              <w:bottom w:val="single" w:sz="12" w:space="0" w:color="000000"/>
              <w:right w:val="nil"/>
            </w:tcBorders>
          </w:tcPr>
          <w:p w14:paraId="7EB43E85" w14:textId="77777777" w:rsidR="00D46CA0" w:rsidRPr="008D4097" w:rsidRDefault="00D46CA0">
            <w:pPr>
              <w:spacing w:after="160" w:line="259" w:lineRule="auto"/>
              <w:rPr>
                <w:rFonts w:cstheme="minorHAnsi"/>
                <w:bCs/>
              </w:rPr>
            </w:pPr>
          </w:p>
        </w:tc>
        <w:tc>
          <w:tcPr>
            <w:tcW w:w="1028" w:type="dxa"/>
            <w:tcBorders>
              <w:top w:val="single" w:sz="12" w:space="0" w:color="000000"/>
              <w:left w:val="nil"/>
              <w:bottom w:val="single" w:sz="12" w:space="0" w:color="000000"/>
              <w:right w:val="nil"/>
            </w:tcBorders>
          </w:tcPr>
          <w:p w14:paraId="63CF6CE0" w14:textId="77777777" w:rsidR="00D46CA0" w:rsidRPr="008D4097" w:rsidRDefault="00D46CA0">
            <w:pPr>
              <w:spacing w:after="160" w:line="259" w:lineRule="auto"/>
              <w:rPr>
                <w:rFonts w:cstheme="minorHAnsi"/>
                <w:bCs/>
              </w:rPr>
            </w:pPr>
          </w:p>
        </w:tc>
        <w:tc>
          <w:tcPr>
            <w:tcW w:w="2791" w:type="dxa"/>
            <w:gridSpan w:val="3"/>
            <w:tcBorders>
              <w:top w:val="single" w:sz="12" w:space="0" w:color="000000"/>
              <w:left w:val="nil"/>
              <w:bottom w:val="single" w:sz="12" w:space="0" w:color="000000"/>
              <w:right w:val="nil"/>
            </w:tcBorders>
          </w:tcPr>
          <w:p w14:paraId="2790B142" w14:textId="77777777" w:rsidR="00D46CA0" w:rsidRPr="008D4097" w:rsidRDefault="00776AC1">
            <w:pPr>
              <w:spacing w:line="259" w:lineRule="auto"/>
              <w:ind w:right="23"/>
              <w:jc w:val="center"/>
              <w:rPr>
                <w:rFonts w:cstheme="minorHAnsi"/>
                <w:bCs/>
              </w:rPr>
            </w:pPr>
            <w:r w:rsidRPr="008D4097">
              <w:rPr>
                <w:rFonts w:eastAsia="Calibri" w:cstheme="minorHAnsi"/>
                <w:bCs/>
                <w:color w:val="808080"/>
              </w:rPr>
              <w:t xml:space="preserve">Calendar Year </w:t>
            </w:r>
          </w:p>
        </w:tc>
        <w:tc>
          <w:tcPr>
            <w:tcW w:w="833" w:type="dxa"/>
            <w:tcBorders>
              <w:top w:val="single" w:sz="12" w:space="0" w:color="000000"/>
              <w:left w:val="nil"/>
              <w:bottom w:val="single" w:sz="12" w:space="0" w:color="000000"/>
              <w:right w:val="nil"/>
            </w:tcBorders>
          </w:tcPr>
          <w:p w14:paraId="74ECE952" w14:textId="77777777" w:rsidR="00D46CA0" w:rsidRPr="008D4097" w:rsidRDefault="00D46CA0">
            <w:pPr>
              <w:spacing w:after="160" w:line="259" w:lineRule="auto"/>
              <w:rPr>
                <w:rFonts w:cstheme="minorHAnsi"/>
                <w:bCs/>
              </w:rPr>
            </w:pPr>
          </w:p>
        </w:tc>
        <w:tc>
          <w:tcPr>
            <w:tcW w:w="930" w:type="dxa"/>
            <w:tcBorders>
              <w:top w:val="single" w:sz="12" w:space="0" w:color="000000"/>
              <w:left w:val="nil"/>
              <w:bottom w:val="single" w:sz="12" w:space="0" w:color="000000"/>
              <w:right w:val="nil"/>
            </w:tcBorders>
          </w:tcPr>
          <w:p w14:paraId="3FBFDF68" w14:textId="77777777" w:rsidR="00D46CA0" w:rsidRPr="008D4097" w:rsidRDefault="00D46CA0">
            <w:pPr>
              <w:spacing w:after="160" w:line="259" w:lineRule="auto"/>
              <w:rPr>
                <w:rFonts w:cstheme="minorHAnsi"/>
                <w:bCs/>
              </w:rPr>
            </w:pPr>
          </w:p>
        </w:tc>
        <w:tc>
          <w:tcPr>
            <w:tcW w:w="1028" w:type="dxa"/>
            <w:tcBorders>
              <w:top w:val="single" w:sz="12" w:space="0" w:color="000000"/>
              <w:left w:val="nil"/>
              <w:bottom w:val="single" w:sz="12" w:space="0" w:color="000000"/>
              <w:right w:val="single" w:sz="12" w:space="0" w:color="000000"/>
            </w:tcBorders>
          </w:tcPr>
          <w:p w14:paraId="3EEA72EC" w14:textId="77777777" w:rsidR="00D46CA0" w:rsidRPr="008D4097" w:rsidRDefault="00D46CA0">
            <w:pPr>
              <w:spacing w:after="160" w:line="259" w:lineRule="auto"/>
              <w:rPr>
                <w:rFonts w:cstheme="minorHAnsi"/>
                <w:bCs/>
              </w:rPr>
            </w:pPr>
          </w:p>
        </w:tc>
      </w:tr>
      <w:tr w:rsidR="00D46CA0" w:rsidRPr="008D4097" w14:paraId="739D2198" w14:textId="77777777" w:rsidTr="00686816">
        <w:trPr>
          <w:trHeight w:val="240"/>
          <w:jc w:val="center"/>
        </w:trPr>
        <w:tc>
          <w:tcPr>
            <w:tcW w:w="0" w:type="auto"/>
            <w:vMerge/>
            <w:tcBorders>
              <w:top w:val="nil"/>
              <w:left w:val="nil"/>
              <w:bottom w:val="nil"/>
              <w:right w:val="single" w:sz="12" w:space="0" w:color="000000"/>
            </w:tcBorders>
          </w:tcPr>
          <w:p w14:paraId="2B429647" w14:textId="77777777" w:rsidR="00D46CA0" w:rsidRPr="008D4097" w:rsidRDefault="00D46CA0">
            <w:pPr>
              <w:spacing w:after="160" w:line="259" w:lineRule="auto"/>
              <w:rPr>
                <w:rFonts w:cstheme="minorHAnsi"/>
                <w:bCs/>
              </w:rPr>
            </w:pPr>
          </w:p>
        </w:tc>
        <w:tc>
          <w:tcPr>
            <w:tcW w:w="1007" w:type="dxa"/>
            <w:tcBorders>
              <w:top w:val="single" w:sz="12" w:space="0" w:color="000000"/>
              <w:left w:val="single" w:sz="12" w:space="0" w:color="000000"/>
              <w:bottom w:val="single" w:sz="12" w:space="0" w:color="000000"/>
              <w:right w:val="nil"/>
            </w:tcBorders>
          </w:tcPr>
          <w:p w14:paraId="348BF185" w14:textId="77777777" w:rsidR="00D46CA0" w:rsidRPr="008D4097" w:rsidRDefault="00D46CA0">
            <w:pPr>
              <w:spacing w:after="160" w:line="259" w:lineRule="auto"/>
              <w:rPr>
                <w:rFonts w:cstheme="minorHAnsi"/>
                <w:bCs/>
              </w:rPr>
            </w:pPr>
          </w:p>
        </w:tc>
        <w:tc>
          <w:tcPr>
            <w:tcW w:w="755" w:type="dxa"/>
            <w:tcBorders>
              <w:top w:val="single" w:sz="12" w:space="0" w:color="000000"/>
              <w:left w:val="nil"/>
              <w:bottom w:val="single" w:sz="12" w:space="0" w:color="000000"/>
              <w:right w:val="nil"/>
            </w:tcBorders>
          </w:tcPr>
          <w:p w14:paraId="77BD38FB" w14:textId="77777777" w:rsidR="00D46CA0" w:rsidRPr="008D4097" w:rsidRDefault="001739D0">
            <w:pPr>
              <w:spacing w:line="259" w:lineRule="auto"/>
              <w:ind w:left="240"/>
              <w:rPr>
                <w:rFonts w:cstheme="minorHAnsi"/>
                <w:bCs/>
              </w:rPr>
            </w:pPr>
            <w:r w:rsidRPr="008D4097">
              <w:rPr>
                <w:rFonts w:eastAsia="Calibri" w:cstheme="minorHAnsi"/>
                <w:bCs/>
              </w:rPr>
              <w:t>201</w:t>
            </w:r>
            <w:r w:rsidR="00853EB4" w:rsidRPr="008D4097">
              <w:rPr>
                <w:rFonts w:eastAsia="Calibri" w:cstheme="minorHAnsi"/>
                <w:bCs/>
              </w:rPr>
              <w:t>6</w:t>
            </w:r>
            <w:r w:rsidR="00776AC1" w:rsidRPr="008D4097">
              <w:rPr>
                <w:rFonts w:eastAsia="Calibri" w:cstheme="minorHAnsi"/>
                <w:bCs/>
              </w:rPr>
              <w:t xml:space="preserve"> </w:t>
            </w:r>
          </w:p>
        </w:tc>
        <w:tc>
          <w:tcPr>
            <w:tcW w:w="1028" w:type="dxa"/>
            <w:tcBorders>
              <w:top w:val="single" w:sz="12" w:space="0" w:color="000000"/>
              <w:left w:val="nil"/>
              <w:bottom w:val="single" w:sz="12" w:space="0" w:color="000000"/>
              <w:right w:val="single" w:sz="12" w:space="0" w:color="000000"/>
            </w:tcBorders>
          </w:tcPr>
          <w:p w14:paraId="313FE1D5" w14:textId="77777777" w:rsidR="00D46CA0" w:rsidRPr="008D4097" w:rsidRDefault="00D46CA0">
            <w:pPr>
              <w:spacing w:after="160" w:line="259" w:lineRule="auto"/>
              <w:rPr>
                <w:rFonts w:cstheme="minorHAnsi"/>
                <w:bCs/>
              </w:rPr>
            </w:pPr>
          </w:p>
        </w:tc>
        <w:tc>
          <w:tcPr>
            <w:tcW w:w="2791" w:type="dxa"/>
            <w:gridSpan w:val="3"/>
            <w:tcBorders>
              <w:top w:val="single" w:sz="12" w:space="0" w:color="000000"/>
              <w:left w:val="single" w:sz="12" w:space="0" w:color="000000"/>
              <w:bottom w:val="single" w:sz="12" w:space="0" w:color="000000"/>
              <w:right w:val="single" w:sz="12" w:space="0" w:color="000000"/>
            </w:tcBorders>
          </w:tcPr>
          <w:p w14:paraId="7AC76A8A" w14:textId="77777777" w:rsidR="00D46CA0" w:rsidRPr="008D4097" w:rsidRDefault="001739D0">
            <w:pPr>
              <w:spacing w:line="259" w:lineRule="auto"/>
              <w:ind w:right="37"/>
              <w:jc w:val="center"/>
              <w:rPr>
                <w:rFonts w:cstheme="minorHAnsi"/>
                <w:bCs/>
              </w:rPr>
            </w:pPr>
            <w:r w:rsidRPr="008D4097">
              <w:rPr>
                <w:rFonts w:eastAsia="Calibri" w:cstheme="minorHAnsi"/>
                <w:bCs/>
              </w:rPr>
              <w:t>201</w:t>
            </w:r>
            <w:r w:rsidR="00853EB4" w:rsidRPr="008D4097">
              <w:rPr>
                <w:rFonts w:eastAsia="Calibri" w:cstheme="minorHAnsi"/>
                <w:bCs/>
              </w:rPr>
              <w:t>7</w:t>
            </w:r>
          </w:p>
        </w:tc>
        <w:tc>
          <w:tcPr>
            <w:tcW w:w="833" w:type="dxa"/>
            <w:tcBorders>
              <w:top w:val="single" w:sz="12" w:space="0" w:color="000000"/>
              <w:left w:val="single" w:sz="12" w:space="0" w:color="000000"/>
              <w:bottom w:val="single" w:sz="12" w:space="0" w:color="000000"/>
              <w:right w:val="nil"/>
            </w:tcBorders>
          </w:tcPr>
          <w:p w14:paraId="4F4F18E2" w14:textId="77777777" w:rsidR="00D46CA0" w:rsidRPr="008D4097" w:rsidRDefault="00D46CA0">
            <w:pPr>
              <w:spacing w:after="160" w:line="259" w:lineRule="auto"/>
              <w:rPr>
                <w:rFonts w:cstheme="minorHAnsi"/>
                <w:bCs/>
              </w:rPr>
            </w:pPr>
          </w:p>
        </w:tc>
        <w:tc>
          <w:tcPr>
            <w:tcW w:w="930" w:type="dxa"/>
            <w:tcBorders>
              <w:top w:val="single" w:sz="12" w:space="0" w:color="000000"/>
              <w:left w:val="nil"/>
              <w:bottom w:val="single" w:sz="12" w:space="0" w:color="000000"/>
              <w:right w:val="nil"/>
            </w:tcBorders>
          </w:tcPr>
          <w:p w14:paraId="287A6D8B" w14:textId="77777777" w:rsidR="00D46CA0" w:rsidRPr="008D4097" w:rsidRDefault="001739D0">
            <w:pPr>
              <w:spacing w:line="259" w:lineRule="auto"/>
              <w:ind w:left="240"/>
              <w:rPr>
                <w:rFonts w:cstheme="minorHAnsi"/>
                <w:bCs/>
              </w:rPr>
            </w:pPr>
            <w:r w:rsidRPr="008D4097">
              <w:rPr>
                <w:rFonts w:eastAsia="Calibri" w:cstheme="minorHAnsi"/>
                <w:bCs/>
              </w:rPr>
              <w:t>201</w:t>
            </w:r>
            <w:r w:rsidR="00853EB4" w:rsidRPr="008D4097">
              <w:rPr>
                <w:rFonts w:eastAsia="Calibri" w:cstheme="minorHAnsi"/>
                <w:bCs/>
              </w:rPr>
              <w:t>8</w:t>
            </w:r>
          </w:p>
        </w:tc>
        <w:tc>
          <w:tcPr>
            <w:tcW w:w="1028" w:type="dxa"/>
            <w:tcBorders>
              <w:top w:val="single" w:sz="12" w:space="0" w:color="000000"/>
              <w:left w:val="nil"/>
              <w:bottom w:val="single" w:sz="12" w:space="0" w:color="000000"/>
              <w:right w:val="single" w:sz="12" w:space="0" w:color="000000"/>
            </w:tcBorders>
          </w:tcPr>
          <w:p w14:paraId="7BC9465C" w14:textId="77777777" w:rsidR="00D46CA0" w:rsidRPr="008D4097" w:rsidRDefault="00D46CA0">
            <w:pPr>
              <w:spacing w:after="160" w:line="259" w:lineRule="auto"/>
              <w:rPr>
                <w:rFonts w:cstheme="minorHAnsi"/>
                <w:bCs/>
              </w:rPr>
            </w:pPr>
          </w:p>
        </w:tc>
      </w:tr>
      <w:tr w:rsidR="00D46CA0" w:rsidRPr="008D4097" w14:paraId="373818B2" w14:textId="77777777" w:rsidTr="00686816">
        <w:trPr>
          <w:trHeight w:val="1277"/>
          <w:jc w:val="center"/>
        </w:trPr>
        <w:tc>
          <w:tcPr>
            <w:tcW w:w="0" w:type="auto"/>
            <w:vMerge/>
            <w:tcBorders>
              <w:top w:val="nil"/>
              <w:left w:val="nil"/>
              <w:bottom w:val="single" w:sz="12" w:space="0" w:color="000000"/>
              <w:right w:val="single" w:sz="12" w:space="0" w:color="000000"/>
            </w:tcBorders>
          </w:tcPr>
          <w:p w14:paraId="6E1EACE4" w14:textId="77777777" w:rsidR="00D46CA0" w:rsidRPr="008D4097" w:rsidRDefault="00D46CA0">
            <w:pPr>
              <w:spacing w:after="160" w:line="259" w:lineRule="auto"/>
              <w:rPr>
                <w:rFonts w:cstheme="minorHAnsi"/>
                <w:bCs/>
              </w:rPr>
            </w:pPr>
          </w:p>
        </w:tc>
        <w:tc>
          <w:tcPr>
            <w:tcW w:w="1007" w:type="dxa"/>
            <w:tcBorders>
              <w:top w:val="single" w:sz="12" w:space="0" w:color="000000"/>
              <w:left w:val="single" w:sz="12" w:space="0" w:color="000000"/>
              <w:bottom w:val="single" w:sz="6" w:space="0" w:color="000000"/>
              <w:right w:val="single" w:sz="6" w:space="0" w:color="000000"/>
            </w:tcBorders>
          </w:tcPr>
          <w:p w14:paraId="29DB9D97" w14:textId="77777777" w:rsidR="00D46CA0" w:rsidRPr="00041CE3" w:rsidRDefault="00776AC1">
            <w:pPr>
              <w:spacing w:line="259" w:lineRule="auto"/>
              <w:ind w:right="7"/>
              <w:jc w:val="center"/>
              <w:rPr>
                <w:rFonts w:cstheme="minorHAnsi"/>
                <w:bCs/>
                <w:sz w:val="16"/>
                <w:szCs w:val="16"/>
              </w:rPr>
            </w:pPr>
            <w:r w:rsidRPr="00041CE3">
              <w:rPr>
                <w:rFonts w:eastAsia="Calibri" w:cstheme="minorHAnsi"/>
                <w:bCs/>
                <w:sz w:val="16"/>
                <w:szCs w:val="16"/>
              </w:rPr>
              <w:t xml:space="preserve">On </w:t>
            </w:r>
          </w:p>
          <w:p w14:paraId="69397FF2" w14:textId="29CB83C9" w:rsidR="00D46CA0" w:rsidRPr="00041CE3" w:rsidRDefault="00776AC1">
            <w:pPr>
              <w:spacing w:line="259" w:lineRule="auto"/>
              <w:ind w:left="8"/>
              <w:rPr>
                <w:rFonts w:cstheme="minorHAnsi"/>
                <w:bCs/>
                <w:sz w:val="16"/>
                <w:szCs w:val="16"/>
              </w:rPr>
            </w:pPr>
            <w:r w:rsidRPr="00041CE3">
              <w:rPr>
                <w:rFonts w:eastAsia="Calibri" w:cstheme="minorHAnsi"/>
                <w:bCs/>
                <w:sz w:val="16"/>
                <w:szCs w:val="16"/>
              </w:rPr>
              <w:t>Campu</w:t>
            </w:r>
            <w:r w:rsidR="00686816">
              <w:rPr>
                <w:rFonts w:eastAsia="Calibri" w:cstheme="minorHAnsi"/>
                <w:bCs/>
                <w:sz w:val="16"/>
                <w:szCs w:val="16"/>
              </w:rPr>
              <w:t>s</w:t>
            </w:r>
          </w:p>
          <w:p w14:paraId="5DEE5BCD" w14:textId="77777777" w:rsidR="00D46CA0" w:rsidRPr="00041CE3" w:rsidRDefault="00776AC1">
            <w:pPr>
              <w:spacing w:line="259" w:lineRule="auto"/>
              <w:ind w:right="22"/>
              <w:jc w:val="center"/>
              <w:rPr>
                <w:rFonts w:cstheme="minorHAnsi"/>
                <w:bCs/>
                <w:sz w:val="16"/>
                <w:szCs w:val="16"/>
              </w:rPr>
            </w:pPr>
            <w:r w:rsidRPr="00041CE3">
              <w:rPr>
                <w:rFonts w:eastAsia="Calibri" w:cstheme="minorHAnsi"/>
                <w:bCs/>
                <w:sz w:val="16"/>
                <w:szCs w:val="16"/>
              </w:rPr>
              <w:t xml:space="preserve">s </w:t>
            </w:r>
          </w:p>
        </w:tc>
        <w:tc>
          <w:tcPr>
            <w:tcW w:w="755" w:type="dxa"/>
            <w:tcBorders>
              <w:top w:val="single" w:sz="12" w:space="0" w:color="000000"/>
              <w:left w:val="single" w:sz="6" w:space="0" w:color="000000"/>
              <w:bottom w:val="single" w:sz="6" w:space="0" w:color="000000"/>
              <w:right w:val="single" w:sz="6" w:space="0" w:color="000000"/>
            </w:tcBorders>
          </w:tcPr>
          <w:p w14:paraId="1C44AF1A" w14:textId="77777777" w:rsidR="00D46CA0" w:rsidRPr="00041CE3" w:rsidRDefault="00776AC1">
            <w:pPr>
              <w:spacing w:line="250" w:lineRule="auto"/>
              <w:ind w:left="120" w:hanging="90"/>
              <w:rPr>
                <w:rFonts w:cstheme="minorHAnsi"/>
                <w:bCs/>
                <w:sz w:val="16"/>
                <w:szCs w:val="16"/>
              </w:rPr>
            </w:pPr>
            <w:r w:rsidRPr="00041CE3">
              <w:rPr>
                <w:rFonts w:eastAsia="Calibri" w:cstheme="minorHAnsi"/>
                <w:bCs/>
                <w:sz w:val="16"/>
                <w:szCs w:val="16"/>
              </w:rPr>
              <w:t xml:space="preserve">Non-Ca </w:t>
            </w:r>
            <w:proofErr w:type="spellStart"/>
            <w:r w:rsidRPr="00041CE3">
              <w:rPr>
                <w:rFonts w:eastAsia="Calibri" w:cstheme="minorHAnsi"/>
                <w:bCs/>
                <w:sz w:val="16"/>
                <w:szCs w:val="16"/>
              </w:rPr>
              <w:t>mpus</w:t>
            </w:r>
            <w:proofErr w:type="spellEnd"/>
            <w:r w:rsidRPr="00041CE3">
              <w:rPr>
                <w:rFonts w:eastAsia="Calibri" w:cstheme="minorHAnsi"/>
                <w:bCs/>
                <w:sz w:val="16"/>
                <w:szCs w:val="16"/>
              </w:rPr>
              <w:t xml:space="preserve"> </w:t>
            </w:r>
          </w:p>
          <w:p w14:paraId="11FE33F1" w14:textId="77777777" w:rsidR="00D46CA0" w:rsidRPr="00041CE3" w:rsidRDefault="00776AC1">
            <w:pPr>
              <w:spacing w:line="259" w:lineRule="auto"/>
              <w:rPr>
                <w:rFonts w:cstheme="minorHAnsi"/>
                <w:bCs/>
                <w:sz w:val="16"/>
                <w:szCs w:val="16"/>
              </w:rPr>
            </w:pPr>
            <w:r w:rsidRPr="00041CE3">
              <w:rPr>
                <w:rFonts w:eastAsia="Calibri" w:cstheme="minorHAnsi"/>
                <w:bCs/>
                <w:sz w:val="16"/>
                <w:szCs w:val="16"/>
              </w:rPr>
              <w:t xml:space="preserve">building </w:t>
            </w:r>
          </w:p>
          <w:p w14:paraId="601B6091" w14:textId="77777777" w:rsidR="00D46CA0" w:rsidRPr="00041CE3" w:rsidRDefault="00776AC1">
            <w:pPr>
              <w:spacing w:line="259" w:lineRule="auto"/>
              <w:ind w:left="30" w:firstLine="240"/>
              <w:rPr>
                <w:rFonts w:cstheme="minorHAnsi"/>
                <w:bCs/>
                <w:sz w:val="16"/>
                <w:szCs w:val="16"/>
              </w:rPr>
            </w:pPr>
            <w:r w:rsidRPr="00041CE3">
              <w:rPr>
                <w:rFonts w:eastAsia="Calibri" w:cstheme="minorHAnsi"/>
                <w:bCs/>
                <w:sz w:val="16"/>
                <w:szCs w:val="16"/>
              </w:rPr>
              <w:t xml:space="preserve">&amp; </w:t>
            </w:r>
            <w:proofErr w:type="spellStart"/>
            <w:r w:rsidRPr="00041CE3">
              <w:rPr>
                <w:rFonts w:eastAsia="Calibri" w:cstheme="minorHAnsi"/>
                <w:bCs/>
                <w:sz w:val="16"/>
                <w:szCs w:val="16"/>
              </w:rPr>
              <w:t>propert</w:t>
            </w:r>
            <w:proofErr w:type="spellEnd"/>
            <w:r w:rsidRPr="00041CE3">
              <w:rPr>
                <w:rFonts w:eastAsia="Calibri" w:cstheme="minorHAnsi"/>
                <w:bCs/>
                <w:sz w:val="16"/>
                <w:szCs w:val="16"/>
              </w:rPr>
              <w:t xml:space="preserve"> y* </w:t>
            </w:r>
          </w:p>
        </w:tc>
        <w:tc>
          <w:tcPr>
            <w:tcW w:w="1028" w:type="dxa"/>
            <w:tcBorders>
              <w:top w:val="single" w:sz="12" w:space="0" w:color="000000"/>
              <w:left w:val="single" w:sz="6" w:space="0" w:color="000000"/>
              <w:bottom w:val="single" w:sz="6" w:space="0" w:color="000000"/>
              <w:right w:val="single" w:sz="12" w:space="0" w:color="000000"/>
            </w:tcBorders>
          </w:tcPr>
          <w:p w14:paraId="15548779" w14:textId="77777777" w:rsidR="00D46CA0" w:rsidRPr="00041CE3" w:rsidRDefault="00776AC1">
            <w:pPr>
              <w:spacing w:line="259" w:lineRule="auto"/>
              <w:ind w:right="31"/>
              <w:jc w:val="center"/>
              <w:rPr>
                <w:rFonts w:cstheme="minorHAnsi"/>
                <w:bCs/>
                <w:sz w:val="16"/>
                <w:szCs w:val="16"/>
              </w:rPr>
            </w:pPr>
            <w:r w:rsidRPr="00041CE3">
              <w:rPr>
                <w:rFonts w:eastAsia="Calibri" w:cstheme="minorHAnsi"/>
                <w:bCs/>
                <w:sz w:val="16"/>
                <w:szCs w:val="16"/>
              </w:rPr>
              <w:t xml:space="preserve">Public </w:t>
            </w:r>
          </w:p>
          <w:p w14:paraId="66DDFCE7" w14:textId="77777777" w:rsidR="00D46CA0" w:rsidRPr="00041CE3" w:rsidRDefault="00776AC1">
            <w:pPr>
              <w:spacing w:line="259" w:lineRule="auto"/>
              <w:rPr>
                <w:rFonts w:cstheme="minorHAnsi"/>
                <w:bCs/>
                <w:sz w:val="16"/>
                <w:szCs w:val="16"/>
              </w:rPr>
            </w:pPr>
            <w:r w:rsidRPr="00041CE3">
              <w:rPr>
                <w:rFonts w:eastAsia="Calibri" w:cstheme="minorHAnsi"/>
                <w:bCs/>
                <w:sz w:val="16"/>
                <w:szCs w:val="16"/>
              </w:rPr>
              <w:t>Property*</w:t>
            </w:r>
          </w:p>
          <w:p w14:paraId="6D3C22DA" w14:textId="77777777" w:rsidR="00D46CA0" w:rsidRPr="00041CE3" w:rsidRDefault="00776AC1">
            <w:pPr>
              <w:spacing w:line="259" w:lineRule="auto"/>
              <w:ind w:right="44"/>
              <w:jc w:val="center"/>
              <w:rPr>
                <w:rFonts w:cstheme="minorHAnsi"/>
                <w:bCs/>
                <w:sz w:val="16"/>
                <w:szCs w:val="16"/>
              </w:rPr>
            </w:pPr>
            <w:r w:rsidRPr="00041CE3">
              <w:rPr>
                <w:rFonts w:eastAsia="Calibri" w:cstheme="minorHAnsi"/>
                <w:bCs/>
                <w:sz w:val="16"/>
                <w:szCs w:val="16"/>
              </w:rPr>
              <w:t xml:space="preserve">* </w:t>
            </w:r>
          </w:p>
        </w:tc>
        <w:tc>
          <w:tcPr>
            <w:tcW w:w="833" w:type="dxa"/>
            <w:tcBorders>
              <w:top w:val="single" w:sz="12" w:space="0" w:color="000000"/>
              <w:left w:val="single" w:sz="12" w:space="0" w:color="000000"/>
              <w:bottom w:val="single" w:sz="6" w:space="0" w:color="000000"/>
              <w:right w:val="single" w:sz="6" w:space="0" w:color="000000"/>
            </w:tcBorders>
          </w:tcPr>
          <w:p w14:paraId="3711E57B" w14:textId="77777777" w:rsidR="00D46CA0" w:rsidRPr="00041CE3" w:rsidRDefault="00776AC1">
            <w:pPr>
              <w:spacing w:line="259" w:lineRule="auto"/>
              <w:ind w:right="7"/>
              <w:jc w:val="center"/>
              <w:rPr>
                <w:rFonts w:cstheme="minorHAnsi"/>
                <w:bCs/>
                <w:sz w:val="16"/>
                <w:szCs w:val="16"/>
              </w:rPr>
            </w:pPr>
            <w:r w:rsidRPr="00041CE3">
              <w:rPr>
                <w:rFonts w:eastAsia="Calibri" w:cstheme="minorHAnsi"/>
                <w:bCs/>
                <w:sz w:val="16"/>
                <w:szCs w:val="16"/>
              </w:rPr>
              <w:t xml:space="preserve">On </w:t>
            </w:r>
          </w:p>
          <w:p w14:paraId="449D62E5" w14:textId="77777777" w:rsidR="00D46CA0" w:rsidRPr="00041CE3" w:rsidRDefault="00776AC1">
            <w:pPr>
              <w:spacing w:line="259" w:lineRule="auto"/>
              <w:ind w:left="8"/>
              <w:rPr>
                <w:rFonts w:cstheme="minorHAnsi"/>
                <w:bCs/>
                <w:sz w:val="16"/>
                <w:szCs w:val="16"/>
              </w:rPr>
            </w:pPr>
            <w:proofErr w:type="spellStart"/>
            <w:r w:rsidRPr="00041CE3">
              <w:rPr>
                <w:rFonts w:eastAsia="Calibri" w:cstheme="minorHAnsi"/>
                <w:bCs/>
                <w:sz w:val="16"/>
                <w:szCs w:val="16"/>
              </w:rPr>
              <w:t>Campu</w:t>
            </w:r>
            <w:proofErr w:type="spellEnd"/>
          </w:p>
          <w:p w14:paraId="64E7C268" w14:textId="77777777" w:rsidR="00D46CA0" w:rsidRPr="00041CE3" w:rsidRDefault="00776AC1">
            <w:pPr>
              <w:spacing w:line="259" w:lineRule="auto"/>
              <w:ind w:right="22"/>
              <w:jc w:val="center"/>
              <w:rPr>
                <w:rFonts w:cstheme="minorHAnsi"/>
                <w:bCs/>
                <w:sz w:val="16"/>
                <w:szCs w:val="16"/>
              </w:rPr>
            </w:pPr>
            <w:r w:rsidRPr="00041CE3">
              <w:rPr>
                <w:rFonts w:eastAsia="Calibri" w:cstheme="minorHAnsi"/>
                <w:bCs/>
                <w:sz w:val="16"/>
                <w:szCs w:val="16"/>
              </w:rPr>
              <w:t xml:space="preserve">s </w:t>
            </w:r>
          </w:p>
        </w:tc>
        <w:tc>
          <w:tcPr>
            <w:tcW w:w="930" w:type="dxa"/>
            <w:tcBorders>
              <w:top w:val="single" w:sz="12" w:space="0" w:color="000000"/>
              <w:left w:val="single" w:sz="6" w:space="0" w:color="000000"/>
              <w:bottom w:val="single" w:sz="6" w:space="0" w:color="000000"/>
              <w:right w:val="single" w:sz="6" w:space="0" w:color="000000"/>
            </w:tcBorders>
          </w:tcPr>
          <w:p w14:paraId="2A19FA1B" w14:textId="77777777" w:rsidR="00D46CA0" w:rsidRPr="00041CE3" w:rsidRDefault="00776AC1">
            <w:pPr>
              <w:spacing w:line="250" w:lineRule="auto"/>
              <w:ind w:left="120" w:hanging="90"/>
              <w:rPr>
                <w:rFonts w:cstheme="minorHAnsi"/>
                <w:bCs/>
                <w:sz w:val="16"/>
                <w:szCs w:val="16"/>
              </w:rPr>
            </w:pPr>
            <w:r w:rsidRPr="00041CE3">
              <w:rPr>
                <w:rFonts w:eastAsia="Calibri" w:cstheme="minorHAnsi"/>
                <w:bCs/>
                <w:sz w:val="16"/>
                <w:szCs w:val="16"/>
              </w:rPr>
              <w:t xml:space="preserve">Non-Ca </w:t>
            </w:r>
            <w:proofErr w:type="spellStart"/>
            <w:r w:rsidRPr="00041CE3">
              <w:rPr>
                <w:rFonts w:eastAsia="Calibri" w:cstheme="minorHAnsi"/>
                <w:bCs/>
                <w:sz w:val="16"/>
                <w:szCs w:val="16"/>
              </w:rPr>
              <w:t>mpus</w:t>
            </w:r>
            <w:proofErr w:type="spellEnd"/>
            <w:r w:rsidRPr="00041CE3">
              <w:rPr>
                <w:rFonts w:eastAsia="Calibri" w:cstheme="minorHAnsi"/>
                <w:bCs/>
                <w:sz w:val="16"/>
                <w:szCs w:val="16"/>
              </w:rPr>
              <w:t xml:space="preserve"> </w:t>
            </w:r>
          </w:p>
          <w:p w14:paraId="419CADFB" w14:textId="77777777" w:rsidR="00D46CA0" w:rsidRPr="00041CE3" w:rsidRDefault="00776AC1">
            <w:pPr>
              <w:spacing w:line="259" w:lineRule="auto"/>
              <w:rPr>
                <w:rFonts w:cstheme="minorHAnsi"/>
                <w:bCs/>
                <w:sz w:val="16"/>
                <w:szCs w:val="16"/>
              </w:rPr>
            </w:pPr>
            <w:r w:rsidRPr="00041CE3">
              <w:rPr>
                <w:rFonts w:eastAsia="Calibri" w:cstheme="minorHAnsi"/>
                <w:bCs/>
                <w:sz w:val="16"/>
                <w:szCs w:val="16"/>
              </w:rPr>
              <w:t xml:space="preserve">building </w:t>
            </w:r>
          </w:p>
          <w:p w14:paraId="32CB5DA9" w14:textId="77777777" w:rsidR="00D46CA0" w:rsidRPr="00041CE3" w:rsidRDefault="00776AC1">
            <w:pPr>
              <w:spacing w:line="259" w:lineRule="auto"/>
              <w:ind w:left="30" w:firstLine="240"/>
              <w:rPr>
                <w:rFonts w:cstheme="minorHAnsi"/>
                <w:bCs/>
                <w:sz w:val="16"/>
                <w:szCs w:val="16"/>
              </w:rPr>
            </w:pPr>
            <w:r w:rsidRPr="00041CE3">
              <w:rPr>
                <w:rFonts w:eastAsia="Calibri" w:cstheme="minorHAnsi"/>
                <w:bCs/>
                <w:sz w:val="16"/>
                <w:szCs w:val="16"/>
              </w:rPr>
              <w:t xml:space="preserve">&amp; </w:t>
            </w:r>
            <w:proofErr w:type="spellStart"/>
            <w:r w:rsidRPr="00041CE3">
              <w:rPr>
                <w:rFonts w:eastAsia="Calibri" w:cstheme="minorHAnsi"/>
                <w:bCs/>
                <w:sz w:val="16"/>
                <w:szCs w:val="16"/>
              </w:rPr>
              <w:t>propert</w:t>
            </w:r>
            <w:proofErr w:type="spellEnd"/>
            <w:r w:rsidRPr="00041CE3">
              <w:rPr>
                <w:rFonts w:eastAsia="Calibri" w:cstheme="minorHAnsi"/>
                <w:bCs/>
                <w:sz w:val="16"/>
                <w:szCs w:val="16"/>
              </w:rPr>
              <w:t xml:space="preserve"> y* </w:t>
            </w:r>
          </w:p>
        </w:tc>
        <w:tc>
          <w:tcPr>
            <w:tcW w:w="1028" w:type="dxa"/>
            <w:tcBorders>
              <w:top w:val="single" w:sz="12" w:space="0" w:color="000000"/>
              <w:left w:val="single" w:sz="6" w:space="0" w:color="000000"/>
              <w:bottom w:val="single" w:sz="6" w:space="0" w:color="000000"/>
              <w:right w:val="single" w:sz="12" w:space="0" w:color="000000"/>
            </w:tcBorders>
          </w:tcPr>
          <w:p w14:paraId="3ED4F051" w14:textId="77777777" w:rsidR="00D46CA0" w:rsidRPr="00041CE3" w:rsidRDefault="00776AC1">
            <w:pPr>
              <w:spacing w:line="259" w:lineRule="auto"/>
              <w:ind w:right="31"/>
              <w:jc w:val="center"/>
              <w:rPr>
                <w:rFonts w:cstheme="minorHAnsi"/>
                <w:bCs/>
                <w:sz w:val="16"/>
                <w:szCs w:val="16"/>
              </w:rPr>
            </w:pPr>
            <w:r w:rsidRPr="00041CE3">
              <w:rPr>
                <w:rFonts w:eastAsia="Calibri" w:cstheme="minorHAnsi"/>
                <w:bCs/>
                <w:sz w:val="16"/>
                <w:szCs w:val="16"/>
              </w:rPr>
              <w:t xml:space="preserve">Public </w:t>
            </w:r>
          </w:p>
          <w:p w14:paraId="0A1417B0" w14:textId="77777777" w:rsidR="00D46CA0" w:rsidRPr="00041CE3" w:rsidRDefault="00776AC1">
            <w:pPr>
              <w:spacing w:line="259" w:lineRule="auto"/>
              <w:rPr>
                <w:rFonts w:cstheme="minorHAnsi"/>
                <w:bCs/>
                <w:sz w:val="16"/>
                <w:szCs w:val="16"/>
              </w:rPr>
            </w:pPr>
            <w:r w:rsidRPr="00041CE3">
              <w:rPr>
                <w:rFonts w:eastAsia="Calibri" w:cstheme="minorHAnsi"/>
                <w:bCs/>
                <w:sz w:val="16"/>
                <w:szCs w:val="16"/>
              </w:rPr>
              <w:t>Property*</w:t>
            </w:r>
          </w:p>
          <w:p w14:paraId="3FDD809F" w14:textId="77777777" w:rsidR="00D46CA0" w:rsidRPr="00041CE3" w:rsidRDefault="00776AC1">
            <w:pPr>
              <w:spacing w:line="259" w:lineRule="auto"/>
              <w:ind w:right="44"/>
              <w:jc w:val="center"/>
              <w:rPr>
                <w:rFonts w:cstheme="minorHAnsi"/>
                <w:bCs/>
                <w:sz w:val="16"/>
                <w:szCs w:val="16"/>
              </w:rPr>
            </w:pPr>
            <w:r w:rsidRPr="00041CE3">
              <w:rPr>
                <w:rFonts w:eastAsia="Calibri" w:cstheme="minorHAnsi"/>
                <w:bCs/>
                <w:sz w:val="16"/>
                <w:szCs w:val="16"/>
              </w:rPr>
              <w:t xml:space="preserve">* </w:t>
            </w:r>
          </w:p>
        </w:tc>
        <w:tc>
          <w:tcPr>
            <w:tcW w:w="833" w:type="dxa"/>
            <w:tcBorders>
              <w:top w:val="single" w:sz="12" w:space="0" w:color="000000"/>
              <w:left w:val="single" w:sz="12" w:space="0" w:color="000000"/>
              <w:bottom w:val="single" w:sz="6" w:space="0" w:color="000000"/>
              <w:right w:val="single" w:sz="6" w:space="0" w:color="000000"/>
            </w:tcBorders>
          </w:tcPr>
          <w:p w14:paraId="2F9C2AC1" w14:textId="77777777" w:rsidR="00D46CA0" w:rsidRPr="00041CE3" w:rsidRDefault="00776AC1">
            <w:pPr>
              <w:spacing w:line="259" w:lineRule="auto"/>
              <w:ind w:right="7"/>
              <w:jc w:val="center"/>
              <w:rPr>
                <w:rFonts w:cstheme="minorHAnsi"/>
                <w:bCs/>
                <w:sz w:val="16"/>
                <w:szCs w:val="16"/>
              </w:rPr>
            </w:pPr>
            <w:r w:rsidRPr="00041CE3">
              <w:rPr>
                <w:rFonts w:eastAsia="Calibri" w:cstheme="minorHAnsi"/>
                <w:bCs/>
                <w:sz w:val="16"/>
                <w:szCs w:val="16"/>
              </w:rPr>
              <w:t xml:space="preserve">On </w:t>
            </w:r>
          </w:p>
          <w:p w14:paraId="15210389" w14:textId="77777777" w:rsidR="00D46CA0" w:rsidRPr="00041CE3" w:rsidRDefault="00776AC1">
            <w:pPr>
              <w:spacing w:line="259" w:lineRule="auto"/>
              <w:ind w:left="8"/>
              <w:rPr>
                <w:rFonts w:cstheme="minorHAnsi"/>
                <w:bCs/>
                <w:sz w:val="16"/>
                <w:szCs w:val="16"/>
              </w:rPr>
            </w:pPr>
            <w:proofErr w:type="spellStart"/>
            <w:r w:rsidRPr="00041CE3">
              <w:rPr>
                <w:rFonts w:eastAsia="Calibri" w:cstheme="minorHAnsi"/>
                <w:bCs/>
                <w:sz w:val="16"/>
                <w:szCs w:val="16"/>
              </w:rPr>
              <w:t>Campu</w:t>
            </w:r>
            <w:proofErr w:type="spellEnd"/>
          </w:p>
          <w:p w14:paraId="2E9154F2" w14:textId="77777777" w:rsidR="00D46CA0" w:rsidRPr="00041CE3" w:rsidRDefault="00776AC1">
            <w:pPr>
              <w:spacing w:line="259" w:lineRule="auto"/>
              <w:ind w:right="22"/>
              <w:jc w:val="center"/>
              <w:rPr>
                <w:rFonts w:cstheme="minorHAnsi"/>
                <w:bCs/>
                <w:sz w:val="16"/>
                <w:szCs w:val="16"/>
              </w:rPr>
            </w:pPr>
            <w:r w:rsidRPr="00041CE3">
              <w:rPr>
                <w:rFonts w:eastAsia="Calibri" w:cstheme="minorHAnsi"/>
                <w:bCs/>
                <w:sz w:val="16"/>
                <w:szCs w:val="16"/>
              </w:rPr>
              <w:t xml:space="preserve">s </w:t>
            </w:r>
          </w:p>
        </w:tc>
        <w:tc>
          <w:tcPr>
            <w:tcW w:w="930" w:type="dxa"/>
            <w:tcBorders>
              <w:top w:val="single" w:sz="12" w:space="0" w:color="000000"/>
              <w:left w:val="single" w:sz="6" w:space="0" w:color="000000"/>
              <w:bottom w:val="single" w:sz="6" w:space="0" w:color="000000"/>
              <w:right w:val="single" w:sz="6" w:space="0" w:color="000000"/>
            </w:tcBorders>
          </w:tcPr>
          <w:p w14:paraId="187487E8" w14:textId="77777777" w:rsidR="00D46CA0" w:rsidRPr="00041CE3" w:rsidRDefault="00776AC1">
            <w:pPr>
              <w:spacing w:line="250" w:lineRule="auto"/>
              <w:ind w:left="120" w:hanging="90"/>
              <w:rPr>
                <w:rFonts w:cstheme="minorHAnsi"/>
                <w:bCs/>
                <w:sz w:val="16"/>
                <w:szCs w:val="16"/>
              </w:rPr>
            </w:pPr>
            <w:r w:rsidRPr="00041CE3">
              <w:rPr>
                <w:rFonts w:eastAsia="Calibri" w:cstheme="minorHAnsi"/>
                <w:bCs/>
                <w:sz w:val="16"/>
                <w:szCs w:val="16"/>
              </w:rPr>
              <w:t xml:space="preserve">Non-Ca </w:t>
            </w:r>
            <w:proofErr w:type="spellStart"/>
            <w:r w:rsidRPr="00041CE3">
              <w:rPr>
                <w:rFonts w:eastAsia="Calibri" w:cstheme="minorHAnsi"/>
                <w:bCs/>
                <w:sz w:val="16"/>
                <w:szCs w:val="16"/>
              </w:rPr>
              <w:t>mpus</w:t>
            </w:r>
            <w:proofErr w:type="spellEnd"/>
            <w:r w:rsidRPr="00041CE3">
              <w:rPr>
                <w:rFonts w:eastAsia="Calibri" w:cstheme="minorHAnsi"/>
                <w:bCs/>
                <w:sz w:val="16"/>
                <w:szCs w:val="16"/>
              </w:rPr>
              <w:t xml:space="preserve"> </w:t>
            </w:r>
          </w:p>
          <w:p w14:paraId="498E8767" w14:textId="77777777" w:rsidR="00D46CA0" w:rsidRPr="00041CE3" w:rsidRDefault="00776AC1">
            <w:pPr>
              <w:spacing w:line="259" w:lineRule="auto"/>
              <w:rPr>
                <w:rFonts w:cstheme="minorHAnsi"/>
                <w:bCs/>
                <w:sz w:val="16"/>
                <w:szCs w:val="16"/>
              </w:rPr>
            </w:pPr>
            <w:r w:rsidRPr="00041CE3">
              <w:rPr>
                <w:rFonts w:eastAsia="Calibri" w:cstheme="minorHAnsi"/>
                <w:bCs/>
                <w:sz w:val="16"/>
                <w:szCs w:val="16"/>
              </w:rPr>
              <w:t xml:space="preserve">building </w:t>
            </w:r>
          </w:p>
          <w:p w14:paraId="7BED5620" w14:textId="77777777" w:rsidR="00D46CA0" w:rsidRPr="00041CE3" w:rsidRDefault="00776AC1">
            <w:pPr>
              <w:spacing w:line="259" w:lineRule="auto"/>
              <w:ind w:left="30" w:firstLine="240"/>
              <w:rPr>
                <w:rFonts w:cstheme="minorHAnsi"/>
                <w:bCs/>
                <w:sz w:val="16"/>
                <w:szCs w:val="16"/>
              </w:rPr>
            </w:pPr>
            <w:r w:rsidRPr="00041CE3">
              <w:rPr>
                <w:rFonts w:eastAsia="Calibri" w:cstheme="minorHAnsi"/>
                <w:bCs/>
                <w:sz w:val="16"/>
                <w:szCs w:val="16"/>
              </w:rPr>
              <w:t xml:space="preserve">&amp; </w:t>
            </w:r>
            <w:proofErr w:type="spellStart"/>
            <w:r w:rsidRPr="00041CE3">
              <w:rPr>
                <w:rFonts w:eastAsia="Calibri" w:cstheme="minorHAnsi"/>
                <w:bCs/>
                <w:sz w:val="16"/>
                <w:szCs w:val="16"/>
              </w:rPr>
              <w:t>propert</w:t>
            </w:r>
            <w:proofErr w:type="spellEnd"/>
            <w:r w:rsidRPr="00041CE3">
              <w:rPr>
                <w:rFonts w:eastAsia="Calibri" w:cstheme="minorHAnsi"/>
                <w:bCs/>
                <w:sz w:val="16"/>
                <w:szCs w:val="16"/>
              </w:rPr>
              <w:t xml:space="preserve"> y* </w:t>
            </w:r>
          </w:p>
        </w:tc>
        <w:tc>
          <w:tcPr>
            <w:tcW w:w="1028" w:type="dxa"/>
            <w:tcBorders>
              <w:top w:val="single" w:sz="12" w:space="0" w:color="000000"/>
              <w:left w:val="single" w:sz="6" w:space="0" w:color="000000"/>
              <w:bottom w:val="single" w:sz="6" w:space="0" w:color="000000"/>
              <w:right w:val="single" w:sz="12" w:space="0" w:color="000000"/>
            </w:tcBorders>
          </w:tcPr>
          <w:p w14:paraId="5B0E166A" w14:textId="77777777" w:rsidR="00D46CA0" w:rsidRPr="00041CE3" w:rsidRDefault="00776AC1">
            <w:pPr>
              <w:spacing w:line="259" w:lineRule="auto"/>
              <w:ind w:right="31"/>
              <w:jc w:val="center"/>
              <w:rPr>
                <w:rFonts w:cstheme="minorHAnsi"/>
                <w:bCs/>
                <w:sz w:val="16"/>
                <w:szCs w:val="16"/>
              </w:rPr>
            </w:pPr>
            <w:r w:rsidRPr="00041CE3">
              <w:rPr>
                <w:rFonts w:eastAsia="Calibri" w:cstheme="minorHAnsi"/>
                <w:bCs/>
                <w:sz w:val="16"/>
                <w:szCs w:val="16"/>
              </w:rPr>
              <w:t xml:space="preserve">Public </w:t>
            </w:r>
          </w:p>
          <w:p w14:paraId="467EC609" w14:textId="77777777" w:rsidR="00D46CA0" w:rsidRPr="00041CE3" w:rsidRDefault="00776AC1">
            <w:pPr>
              <w:spacing w:line="259" w:lineRule="auto"/>
              <w:rPr>
                <w:rFonts w:cstheme="minorHAnsi"/>
                <w:bCs/>
                <w:sz w:val="16"/>
                <w:szCs w:val="16"/>
              </w:rPr>
            </w:pPr>
            <w:r w:rsidRPr="00041CE3">
              <w:rPr>
                <w:rFonts w:eastAsia="Calibri" w:cstheme="minorHAnsi"/>
                <w:bCs/>
                <w:sz w:val="16"/>
                <w:szCs w:val="16"/>
              </w:rPr>
              <w:t>Property*</w:t>
            </w:r>
          </w:p>
          <w:p w14:paraId="088025D5" w14:textId="77777777" w:rsidR="00D46CA0" w:rsidRPr="00041CE3" w:rsidRDefault="00776AC1">
            <w:pPr>
              <w:spacing w:line="259" w:lineRule="auto"/>
              <w:ind w:right="44"/>
              <w:jc w:val="center"/>
              <w:rPr>
                <w:rFonts w:cstheme="minorHAnsi"/>
                <w:bCs/>
                <w:sz w:val="16"/>
                <w:szCs w:val="16"/>
              </w:rPr>
            </w:pPr>
            <w:r w:rsidRPr="00041CE3">
              <w:rPr>
                <w:rFonts w:eastAsia="Calibri" w:cstheme="minorHAnsi"/>
                <w:bCs/>
                <w:sz w:val="16"/>
                <w:szCs w:val="16"/>
              </w:rPr>
              <w:t xml:space="preserve">* </w:t>
            </w:r>
          </w:p>
        </w:tc>
      </w:tr>
      <w:tr w:rsidR="00D46CA0" w:rsidRPr="008D4097" w14:paraId="51889BB4" w14:textId="77777777" w:rsidTr="00686816">
        <w:trPr>
          <w:trHeight w:val="439"/>
          <w:jc w:val="center"/>
        </w:trPr>
        <w:tc>
          <w:tcPr>
            <w:tcW w:w="1873" w:type="dxa"/>
            <w:tcBorders>
              <w:top w:val="single" w:sz="12" w:space="0" w:color="000000"/>
              <w:left w:val="single" w:sz="12" w:space="0" w:color="000000"/>
              <w:bottom w:val="single" w:sz="6" w:space="0" w:color="000000"/>
              <w:right w:val="single" w:sz="12" w:space="0" w:color="000000"/>
            </w:tcBorders>
            <w:shd w:val="clear" w:color="auto" w:fill="DBE5F1"/>
          </w:tcPr>
          <w:p w14:paraId="7E1846F7" w14:textId="77777777" w:rsidR="00D46CA0" w:rsidRPr="008D4097" w:rsidRDefault="00776AC1">
            <w:pPr>
              <w:spacing w:line="259" w:lineRule="auto"/>
              <w:ind w:left="8"/>
              <w:rPr>
                <w:rFonts w:cstheme="minorHAnsi"/>
                <w:bCs/>
              </w:rPr>
            </w:pPr>
            <w:r w:rsidRPr="008D4097">
              <w:rPr>
                <w:rFonts w:eastAsia="Calibri" w:cstheme="minorHAnsi"/>
                <w:bCs/>
              </w:rPr>
              <w:t xml:space="preserve">Liquor Law Violations </w:t>
            </w:r>
          </w:p>
        </w:tc>
        <w:tc>
          <w:tcPr>
            <w:tcW w:w="1007" w:type="dxa"/>
            <w:tcBorders>
              <w:top w:val="single" w:sz="6" w:space="0" w:color="000000"/>
              <w:left w:val="single" w:sz="12" w:space="0" w:color="000000"/>
              <w:bottom w:val="single" w:sz="6" w:space="0" w:color="000000"/>
              <w:right w:val="single" w:sz="6" w:space="0" w:color="000000"/>
            </w:tcBorders>
            <w:shd w:val="clear" w:color="auto" w:fill="DBE5F1"/>
          </w:tcPr>
          <w:p w14:paraId="04677DED"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p>
        </w:tc>
        <w:tc>
          <w:tcPr>
            <w:tcW w:w="755" w:type="dxa"/>
            <w:tcBorders>
              <w:top w:val="single" w:sz="6" w:space="0" w:color="000000"/>
              <w:left w:val="single" w:sz="6" w:space="0" w:color="000000"/>
              <w:bottom w:val="single" w:sz="6" w:space="0" w:color="000000"/>
              <w:right w:val="single" w:sz="6" w:space="0" w:color="000000"/>
            </w:tcBorders>
            <w:shd w:val="clear" w:color="auto" w:fill="DBE5F1"/>
          </w:tcPr>
          <w:p w14:paraId="11569AE2"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428082E7"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572AB79A"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CD26710"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4EC89BAA"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0108B436" w14:textId="77777777" w:rsidR="00D46CA0" w:rsidRPr="008D4097" w:rsidRDefault="00853EB4" w:rsidP="00853EB4">
            <w:pPr>
              <w:spacing w:line="259" w:lineRule="auto"/>
              <w:rPr>
                <w:rFonts w:cstheme="minorHAnsi"/>
                <w:bCs/>
              </w:rPr>
            </w:pPr>
            <w:r w:rsidRPr="008D4097">
              <w:rPr>
                <w:rFonts w:cstheme="minorHAnsi"/>
                <w:bCs/>
              </w:rPr>
              <w:t xml:space="preserve">    </w:t>
            </w:r>
            <w:r w:rsidR="006A16A2" w:rsidRPr="008D4097">
              <w:rPr>
                <w:rFonts w:cstheme="minorHAnsi"/>
                <w:bCs/>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45F61ADD"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r w:rsidR="00853EB4" w:rsidRPr="008D4097">
              <w:rPr>
                <w:rFonts w:eastAsia="Calibri" w:cstheme="minorHAnsi"/>
                <w:bCs/>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0D716050" w14:textId="77777777" w:rsidR="00D46CA0" w:rsidRPr="008D4097" w:rsidRDefault="00853EB4">
            <w:pPr>
              <w:spacing w:line="259" w:lineRule="auto"/>
              <w:ind w:left="7"/>
              <w:jc w:val="center"/>
              <w:rPr>
                <w:rFonts w:cstheme="minorHAnsi"/>
                <w:bCs/>
              </w:rPr>
            </w:pPr>
            <w:r w:rsidRPr="008D4097">
              <w:rPr>
                <w:rFonts w:cstheme="minorHAnsi"/>
                <w:bCs/>
              </w:rPr>
              <w:t>0</w:t>
            </w:r>
          </w:p>
        </w:tc>
      </w:tr>
      <w:tr w:rsidR="00D46CA0" w:rsidRPr="008D4097" w14:paraId="473142CE" w14:textId="77777777" w:rsidTr="00686816">
        <w:trPr>
          <w:trHeight w:val="227"/>
          <w:jc w:val="center"/>
        </w:trPr>
        <w:tc>
          <w:tcPr>
            <w:tcW w:w="1873" w:type="dxa"/>
            <w:tcBorders>
              <w:top w:val="single" w:sz="6" w:space="0" w:color="000000"/>
              <w:left w:val="single" w:sz="12" w:space="0" w:color="000000"/>
              <w:bottom w:val="single" w:sz="6" w:space="0" w:color="000000"/>
              <w:right w:val="single" w:sz="12" w:space="0" w:color="000000"/>
            </w:tcBorders>
          </w:tcPr>
          <w:p w14:paraId="00CA1C8A" w14:textId="77777777" w:rsidR="00D46CA0" w:rsidRPr="008D4097" w:rsidRDefault="00776AC1">
            <w:pPr>
              <w:spacing w:line="259" w:lineRule="auto"/>
              <w:ind w:right="30"/>
              <w:jc w:val="center"/>
              <w:rPr>
                <w:rFonts w:cstheme="minorHAnsi"/>
                <w:bCs/>
              </w:rPr>
            </w:pPr>
            <w:r w:rsidRPr="008D4097">
              <w:rPr>
                <w:rFonts w:eastAsia="Calibri" w:cstheme="minorHAnsi"/>
                <w:bCs/>
              </w:rPr>
              <w:t xml:space="preserve">Arrests </w:t>
            </w:r>
          </w:p>
        </w:tc>
        <w:tc>
          <w:tcPr>
            <w:tcW w:w="1007" w:type="dxa"/>
            <w:tcBorders>
              <w:top w:val="single" w:sz="6" w:space="0" w:color="000000"/>
              <w:left w:val="single" w:sz="12" w:space="0" w:color="000000"/>
              <w:bottom w:val="single" w:sz="6" w:space="0" w:color="000000"/>
              <w:right w:val="single" w:sz="6" w:space="0" w:color="000000"/>
            </w:tcBorders>
          </w:tcPr>
          <w:p w14:paraId="64B58CEF" w14:textId="77777777" w:rsidR="00D46CA0" w:rsidRPr="008D4097" w:rsidRDefault="00776AC1">
            <w:pPr>
              <w:spacing w:line="259" w:lineRule="auto"/>
              <w:ind w:right="13"/>
              <w:jc w:val="center"/>
              <w:rPr>
                <w:rFonts w:cstheme="minorHAnsi"/>
                <w:bCs/>
              </w:rPr>
            </w:pPr>
            <w:r w:rsidRPr="008D4097">
              <w:rPr>
                <w:rFonts w:eastAsia="Calibri" w:cstheme="minorHAnsi"/>
                <w:bCs/>
              </w:rPr>
              <w:t xml:space="preserve">0 </w:t>
            </w:r>
          </w:p>
        </w:tc>
        <w:tc>
          <w:tcPr>
            <w:tcW w:w="755" w:type="dxa"/>
            <w:tcBorders>
              <w:top w:val="single" w:sz="6" w:space="0" w:color="000000"/>
              <w:left w:val="single" w:sz="6" w:space="0" w:color="000000"/>
              <w:bottom w:val="single" w:sz="6" w:space="0" w:color="000000"/>
              <w:right w:val="single" w:sz="6" w:space="0" w:color="000000"/>
            </w:tcBorders>
          </w:tcPr>
          <w:p w14:paraId="23EC8C83"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44D73ACE"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0FF7DA0A" w14:textId="77777777" w:rsidR="00D46CA0" w:rsidRPr="008D4097" w:rsidRDefault="00776AC1">
            <w:pPr>
              <w:spacing w:line="259" w:lineRule="auto"/>
              <w:ind w:right="13"/>
              <w:jc w:val="center"/>
              <w:rPr>
                <w:rFonts w:cstheme="minorHAnsi"/>
                <w:bCs/>
              </w:rPr>
            </w:pPr>
            <w:r w:rsidRPr="008D4097">
              <w:rPr>
                <w:rFonts w:eastAsia="Calibri" w:cstheme="minorHAnsi"/>
                <w:bCs/>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32746602"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367A334B"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090E928D" w14:textId="77777777" w:rsidR="00D46CA0" w:rsidRPr="008D4097" w:rsidRDefault="00776AC1">
            <w:pPr>
              <w:spacing w:line="259" w:lineRule="auto"/>
              <w:ind w:right="13"/>
              <w:jc w:val="center"/>
              <w:rPr>
                <w:rFonts w:cstheme="minorHAnsi"/>
                <w:bCs/>
              </w:rPr>
            </w:pPr>
            <w:r w:rsidRPr="008D4097">
              <w:rPr>
                <w:rFonts w:eastAsia="Calibri" w:cstheme="minorHAnsi"/>
                <w:bCs/>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0F18D795"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471336FC"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r>
      <w:tr w:rsidR="00D46CA0" w:rsidRPr="008D4097" w14:paraId="5580485C" w14:textId="77777777" w:rsidTr="00686816">
        <w:trPr>
          <w:trHeight w:val="433"/>
          <w:jc w:val="center"/>
        </w:trPr>
        <w:tc>
          <w:tcPr>
            <w:tcW w:w="1873" w:type="dxa"/>
            <w:tcBorders>
              <w:top w:val="single" w:sz="6" w:space="0" w:color="000000"/>
              <w:left w:val="single" w:sz="12" w:space="0" w:color="000000"/>
              <w:bottom w:val="single" w:sz="6" w:space="0" w:color="000000"/>
              <w:right w:val="single" w:sz="12" w:space="0" w:color="000000"/>
            </w:tcBorders>
          </w:tcPr>
          <w:p w14:paraId="47DCA9D5" w14:textId="77777777" w:rsidR="00D46CA0" w:rsidRPr="008D4097" w:rsidRDefault="00776AC1">
            <w:pPr>
              <w:spacing w:line="259" w:lineRule="auto"/>
              <w:ind w:left="518" w:hanging="210"/>
              <w:rPr>
                <w:rFonts w:cstheme="minorHAnsi"/>
                <w:bCs/>
              </w:rPr>
            </w:pPr>
            <w:r w:rsidRPr="008D4097">
              <w:rPr>
                <w:rFonts w:eastAsia="Calibri" w:cstheme="minorHAnsi"/>
                <w:bCs/>
              </w:rPr>
              <w:t xml:space="preserve">Disciplinary Action </w:t>
            </w:r>
          </w:p>
        </w:tc>
        <w:tc>
          <w:tcPr>
            <w:tcW w:w="1007" w:type="dxa"/>
            <w:tcBorders>
              <w:top w:val="single" w:sz="6" w:space="0" w:color="000000"/>
              <w:left w:val="single" w:sz="12" w:space="0" w:color="000000"/>
              <w:bottom w:val="single" w:sz="6" w:space="0" w:color="000000"/>
              <w:right w:val="single" w:sz="6" w:space="0" w:color="000000"/>
            </w:tcBorders>
          </w:tcPr>
          <w:p w14:paraId="776C37C7" w14:textId="77777777" w:rsidR="00D46CA0" w:rsidRPr="008D4097" w:rsidRDefault="00AF0A12">
            <w:pPr>
              <w:spacing w:line="259" w:lineRule="auto"/>
              <w:ind w:right="13"/>
              <w:jc w:val="center"/>
              <w:rPr>
                <w:rFonts w:cstheme="minorHAnsi"/>
                <w:bCs/>
              </w:rPr>
            </w:pPr>
            <w:r w:rsidRPr="008D4097">
              <w:rPr>
                <w:rFonts w:eastAsia="Calibri" w:cstheme="minorHAnsi"/>
                <w:bCs/>
              </w:rPr>
              <w:t>0</w:t>
            </w:r>
          </w:p>
        </w:tc>
        <w:tc>
          <w:tcPr>
            <w:tcW w:w="755" w:type="dxa"/>
            <w:tcBorders>
              <w:top w:val="single" w:sz="6" w:space="0" w:color="000000"/>
              <w:left w:val="single" w:sz="6" w:space="0" w:color="000000"/>
              <w:bottom w:val="single" w:sz="6" w:space="0" w:color="000000"/>
              <w:right w:val="single" w:sz="6" w:space="0" w:color="000000"/>
            </w:tcBorders>
          </w:tcPr>
          <w:p w14:paraId="0DA4C09C"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047DE922"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6D656343" w14:textId="77777777" w:rsidR="00D46CA0" w:rsidRPr="008D4097" w:rsidRDefault="00776AC1">
            <w:pPr>
              <w:spacing w:line="259" w:lineRule="auto"/>
              <w:ind w:right="13"/>
              <w:jc w:val="center"/>
              <w:rPr>
                <w:rFonts w:cstheme="minorHAnsi"/>
                <w:bCs/>
              </w:rPr>
            </w:pPr>
            <w:r w:rsidRPr="008D4097">
              <w:rPr>
                <w:rFonts w:eastAsia="Calibri" w:cstheme="minorHAnsi"/>
                <w:bCs/>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659DFE18"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7929C930"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53183AE9" w14:textId="77777777" w:rsidR="00D46CA0" w:rsidRPr="008D4097" w:rsidRDefault="00776AC1">
            <w:pPr>
              <w:spacing w:line="259" w:lineRule="auto"/>
              <w:ind w:right="13"/>
              <w:jc w:val="center"/>
              <w:rPr>
                <w:rFonts w:cstheme="minorHAnsi"/>
                <w:bCs/>
              </w:rPr>
            </w:pPr>
            <w:r w:rsidRPr="008D4097">
              <w:rPr>
                <w:rFonts w:eastAsia="Calibri" w:cstheme="minorHAnsi"/>
                <w:bCs/>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6398DBE0"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7A381B67"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r>
      <w:tr w:rsidR="00D46CA0" w:rsidRPr="008D4097" w14:paraId="7284CB8E" w14:textId="77777777" w:rsidTr="00686816">
        <w:trPr>
          <w:trHeight w:val="435"/>
          <w:jc w:val="center"/>
        </w:trPr>
        <w:tc>
          <w:tcPr>
            <w:tcW w:w="1873" w:type="dxa"/>
            <w:tcBorders>
              <w:top w:val="single" w:sz="6" w:space="0" w:color="000000"/>
              <w:left w:val="single" w:sz="12" w:space="0" w:color="000000"/>
              <w:bottom w:val="single" w:sz="6" w:space="0" w:color="000000"/>
              <w:right w:val="single" w:sz="12" w:space="0" w:color="000000"/>
            </w:tcBorders>
            <w:shd w:val="clear" w:color="auto" w:fill="DBE5F1"/>
          </w:tcPr>
          <w:p w14:paraId="3564DAB2" w14:textId="77777777" w:rsidR="00D46CA0" w:rsidRPr="008D4097" w:rsidRDefault="00776AC1">
            <w:pPr>
              <w:spacing w:line="259" w:lineRule="auto"/>
              <w:jc w:val="center"/>
              <w:rPr>
                <w:rFonts w:cstheme="minorHAnsi"/>
                <w:bCs/>
              </w:rPr>
            </w:pPr>
            <w:r w:rsidRPr="008D4097">
              <w:rPr>
                <w:rFonts w:eastAsia="Calibri" w:cstheme="minorHAnsi"/>
                <w:bCs/>
              </w:rPr>
              <w:t xml:space="preserve">Drug Abuse Violations </w:t>
            </w:r>
          </w:p>
        </w:tc>
        <w:tc>
          <w:tcPr>
            <w:tcW w:w="1007" w:type="dxa"/>
            <w:tcBorders>
              <w:top w:val="single" w:sz="6" w:space="0" w:color="000000"/>
              <w:left w:val="single" w:sz="12" w:space="0" w:color="000000"/>
              <w:bottom w:val="single" w:sz="6" w:space="0" w:color="000000"/>
              <w:right w:val="single" w:sz="6" w:space="0" w:color="000000"/>
            </w:tcBorders>
            <w:shd w:val="clear" w:color="auto" w:fill="DBE5F1"/>
          </w:tcPr>
          <w:p w14:paraId="7926C05E"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p>
        </w:tc>
        <w:tc>
          <w:tcPr>
            <w:tcW w:w="755" w:type="dxa"/>
            <w:tcBorders>
              <w:top w:val="single" w:sz="6" w:space="0" w:color="000000"/>
              <w:left w:val="single" w:sz="6" w:space="0" w:color="000000"/>
              <w:bottom w:val="single" w:sz="6" w:space="0" w:color="000000"/>
              <w:right w:val="single" w:sz="6" w:space="0" w:color="000000"/>
            </w:tcBorders>
            <w:shd w:val="clear" w:color="auto" w:fill="DBE5F1"/>
          </w:tcPr>
          <w:p w14:paraId="5EAED0F4"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739315C0"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6CB66347"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2C0B96CD"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53A501A0"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7C3C3814" w14:textId="77777777" w:rsidR="00D46CA0" w:rsidRPr="008D4097" w:rsidRDefault="006A16A2">
            <w:pPr>
              <w:spacing w:line="259" w:lineRule="auto"/>
              <w:ind w:left="37"/>
              <w:jc w:val="center"/>
              <w:rPr>
                <w:rFonts w:cstheme="minorHAnsi"/>
                <w:bCs/>
              </w:rPr>
            </w:pPr>
            <w:r w:rsidRPr="008D4097">
              <w:rPr>
                <w:rFonts w:cstheme="minorHAnsi"/>
                <w:bCs/>
              </w:rPr>
              <w:t>1</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2D40591E" w14:textId="77777777" w:rsidR="00D46CA0" w:rsidRPr="008D4097" w:rsidRDefault="00853EB4">
            <w:pPr>
              <w:spacing w:line="259" w:lineRule="auto"/>
              <w:ind w:left="14"/>
              <w:jc w:val="center"/>
              <w:rPr>
                <w:rFonts w:cstheme="minorHAnsi"/>
                <w:bCs/>
              </w:rPr>
            </w:pPr>
            <w:r w:rsidRPr="008D4097">
              <w:rPr>
                <w:rFonts w:cstheme="minorHAnsi"/>
                <w:bCs/>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18A7A580" w14:textId="77777777" w:rsidR="00D46CA0" w:rsidRPr="008D4097" w:rsidRDefault="00853EB4" w:rsidP="00853EB4">
            <w:pPr>
              <w:spacing w:line="259" w:lineRule="auto"/>
              <w:rPr>
                <w:rFonts w:cstheme="minorHAnsi"/>
                <w:bCs/>
              </w:rPr>
            </w:pPr>
            <w:r w:rsidRPr="008D4097">
              <w:rPr>
                <w:rFonts w:cstheme="minorHAnsi"/>
                <w:bCs/>
              </w:rPr>
              <w:t xml:space="preserve">      0</w:t>
            </w:r>
          </w:p>
        </w:tc>
      </w:tr>
      <w:tr w:rsidR="00D46CA0" w:rsidRPr="008D4097" w14:paraId="06938347" w14:textId="77777777" w:rsidTr="00686816">
        <w:trPr>
          <w:trHeight w:val="227"/>
          <w:jc w:val="center"/>
        </w:trPr>
        <w:tc>
          <w:tcPr>
            <w:tcW w:w="1873" w:type="dxa"/>
            <w:tcBorders>
              <w:top w:val="single" w:sz="6" w:space="0" w:color="000000"/>
              <w:left w:val="single" w:sz="12" w:space="0" w:color="000000"/>
              <w:bottom w:val="single" w:sz="6" w:space="0" w:color="000000"/>
              <w:right w:val="single" w:sz="12" w:space="0" w:color="000000"/>
            </w:tcBorders>
          </w:tcPr>
          <w:p w14:paraId="6B81FF4B" w14:textId="77777777" w:rsidR="00D46CA0" w:rsidRPr="008D4097" w:rsidRDefault="00776AC1">
            <w:pPr>
              <w:spacing w:line="259" w:lineRule="auto"/>
              <w:ind w:right="30"/>
              <w:jc w:val="center"/>
              <w:rPr>
                <w:rFonts w:cstheme="minorHAnsi"/>
                <w:bCs/>
              </w:rPr>
            </w:pPr>
            <w:r w:rsidRPr="008D4097">
              <w:rPr>
                <w:rFonts w:eastAsia="Calibri" w:cstheme="minorHAnsi"/>
                <w:bCs/>
              </w:rPr>
              <w:t xml:space="preserve">Arrests </w:t>
            </w:r>
          </w:p>
        </w:tc>
        <w:tc>
          <w:tcPr>
            <w:tcW w:w="1007" w:type="dxa"/>
            <w:tcBorders>
              <w:top w:val="single" w:sz="6" w:space="0" w:color="000000"/>
              <w:left w:val="single" w:sz="12" w:space="0" w:color="000000"/>
              <w:bottom w:val="single" w:sz="6" w:space="0" w:color="000000"/>
              <w:right w:val="single" w:sz="6" w:space="0" w:color="000000"/>
            </w:tcBorders>
          </w:tcPr>
          <w:p w14:paraId="752BD20F" w14:textId="77777777" w:rsidR="00D46CA0" w:rsidRPr="008D4097" w:rsidRDefault="00776AC1">
            <w:pPr>
              <w:spacing w:line="259" w:lineRule="auto"/>
              <w:ind w:right="13"/>
              <w:jc w:val="center"/>
              <w:rPr>
                <w:rFonts w:cstheme="minorHAnsi"/>
                <w:bCs/>
              </w:rPr>
            </w:pPr>
            <w:r w:rsidRPr="008D4097">
              <w:rPr>
                <w:rFonts w:eastAsia="Calibri" w:cstheme="minorHAnsi"/>
                <w:bCs/>
              </w:rPr>
              <w:t xml:space="preserve">0 </w:t>
            </w:r>
          </w:p>
        </w:tc>
        <w:tc>
          <w:tcPr>
            <w:tcW w:w="755" w:type="dxa"/>
            <w:tcBorders>
              <w:top w:val="single" w:sz="6" w:space="0" w:color="000000"/>
              <w:left w:val="single" w:sz="6" w:space="0" w:color="000000"/>
              <w:bottom w:val="single" w:sz="6" w:space="0" w:color="000000"/>
              <w:right w:val="single" w:sz="6" w:space="0" w:color="000000"/>
            </w:tcBorders>
          </w:tcPr>
          <w:p w14:paraId="2D26865B"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39FD231B"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3F3898AD" w14:textId="77777777" w:rsidR="00D46CA0" w:rsidRPr="008D4097" w:rsidRDefault="00776AC1">
            <w:pPr>
              <w:spacing w:line="259" w:lineRule="auto"/>
              <w:ind w:right="13"/>
              <w:jc w:val="center"/>
              <w:rPr>
                <w:rFonts w:cstheme="minorHAnsi"/>
                <w:bCs/>
              </w:rPr>
            </w:pPr>
            <w:r w:rsidRPr="008D4097">
              <w:rPr>
                <w:rFonts w:eastAsia="Calibri" w:cstheme="minorHAnsi"/>
                <w:bCs/>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94604D4"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0E342D02"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02AF601A" w14:textId="77777777" w:rsidR="00D46CA0" w:rsidRPr="008D4097" w:rsidRDefault="006A16A2">
            <w:pPr>
              <w:spacing w:line="259" w:lineRule="auto"/>
              <w:ind w:right="13"/>
              <w:jc w:val="center"/>
              <w:rPr>
                <w:rFonts w:cstheme="minorHAnsi"/>
                <w:bCs/>
              </w:rPr>
            </w:pPr>
            <w:r w:rsidRPr="008D4097">
              <w:rPr>
                <w:rFonts w:cstheme="minorHAnsi"/>
                <w:bCs/>
              </w:rPr>
              <w:t>1</w:t>
            </w:r>
          </w:p>
        </w:tc>
        <w:tc>
          <w:tcPr>
            <w:tcW w:w="930" w:type="dxa"/>
            <w:tcBorders>
              <w:top w:val="single" w:sz="6" w:space="0" w:color="000000"/>
              <w:left w:val="single" w:sz="6" w:space="0" w:color="000000"/>
              <w:bottom w:val="single" w:sz="6" w:space="0" w:color="000000"/>
              <w:right w:val="single" w:sz="6" w:space="0" w:color="000000"/>
            </w:tcBorders>
          </w:tcPr>
          <w:p w14:paraId="1D0665AB"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197708A6"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r>
      <w:tr w:rsidR="00D46CA0" w:rsidRPr="008D4097" w14:paraId="3B7CAA5A" w14:textId="77777777" w:rsidTr="00686816">
        <w:trPr>
          <w:trHeight w:val="433"/>
          <w:jc w:val="center"/>
        </w:trPr>
        <w:tc>
          <w:tcPr>
            <w:tcW w:w="1873" w:type="dxa"/>
            <w:tcBorders>
              <w:top w:val="single" w:sz="6" w:space="0" w:color="000000"/>
              <w:left w:val="single" w:sz="12" w:space="0" w:color="000000"/>
              <w:bottom w:val="single" w:sz="6" w:space="0" w:color="000000"/>
              <w:right w:val="single" w:sz="12" w:space="0" w:color="000000"/>
            </w:tcBorders>
          </w:tcPr>
          <w:p w14:paraId="641FEC65" w14:textId="77777777" w:rsidR="00D46CA0" w:rsidRPr="008D4097" w:rsidRDefault="00776AC1">
            <w:pPr>
              <w:spacing w:line="259" w:lineRule="auto"/>
              <w:ind w:left="518" w:hanging="210"/>
              <w:rPr>
                <w:rFonts w:cstheme="minorHAnsi"/>
                <w:bCs/>
              </w:rPr>
            </w:pPr>
            <w:r w:rsidRPr="008D4097">
              <w:rPr>
                <w:rFonts w:eastAsia="Calibri" w:cstheme="minorHAnsi"/>
                <w:bCs/>
              </w:rPr>
              <w:t xml:space="preserve">Disciplinary Action </w:t>
            </w:r>
          </w:p>
        </w:tc>
        <w:tc>
          <w:tcPr>
            <w:tcW w:w="1007" w:type="dxa"/>
            <w:tcBorders>
              <w:top w:val="single" w:sz="6" w:space="0" w:color="000000"/>
              <w:left w:val="single" w:sz="12" w:space="0" w:color="000000"/>
              <w:bottom w:val="single" w:sz="6" w:space="0" w:color="000000"/>
              <w:right w:val="single" w:sz="6" w:space="0" w:color="000000"/>
            </w:tcBorders>
          </w:tcPr>
          <w:p w14:paraId="37BCC1F9"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p>
        </w:tc>
        <w:tc>
          <w:tcPr>
            <w:tcW w:w="755" w:type="dxa"/>
            <w:tcBorders>
              <w:top w:val="single" w:sz="6" w:space="0" w:color="000000"/>
              <w:left w:val="single" w:sz="6" w:space="0" w:color="000000"/>
              <w:bottom w:val="single" w:sz="6" w:space="0" w:color="000000"/>
              <w:right w:val="single" w:sz="6" w:space="0" w:color="000000"/>
            </w:tcBorders>
          </w:tcPr>
          <w:p w14:paraId="5F6A3AC8"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p>
        </w:tc>
        <w:tc>
          <w:tcPr>
            <w:tcW w:w="1028" w:type="dxa"/>
            <w:tcBorders>
              <w:top w:val="single" w:sz="6" w:space="0" w:color="000000"/>
              <w:left w:val="single" w:sz="6" w:space="0" w:color="000000"/>
              <w:bottom w:val="single" w:sz="6" w:space="0" w:color="000000"/>
              <w:right w:val="single" w:sz="12" w:space="0" w:color="000000"/>
            </w:tcBorders>
          </w:tcPr>
          <w:p w14:paraId="095DF5E2"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p>
        </w:tc>
        <w:tc>
          <w:tcPr>
            <w:tcW w:w="833" w:type="dxa"/>
            <w:tcBorders>
              <w:top w:val="single" w:sz="6" w:space="0" w:color="000000"/>
              <w:left w:val="single" w:sz="12" w:space="0" w:color="000000"/>
              <w:bottom w:val="single" w:sz="6" w:space="0" w:color="000000"/>
              <w:right w:val="single" w:sz="6" w:space="0" w:color="000000"/>
            </w:tcBorders>
          </w:tcPr>
          <w:p w14:paraId="74AE8FCD"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p>
        </w:tc>
        <w:tc>
          <w:tcPr>
            <w:tcW w:w="930" w:type="dxa"/>
            <w:tcBorders>
              <w:top w:val="single" w:sz="6" w:space="0" w:color="000000"/>
              <w:left w:val="single" w:sz="6" w:space="0" w:color="000000"/>
              <w:bottom w:val="single" w:sz="6" w:space="0" w:color="000000"/>
              <w:right w:val="single" w:sz="6" w:space="0" w:color="000000"/>
            </w:tcBorders>
          </w:tcPr>
          <w:p w14:paraId="67CFAE38"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p>
        </w:tc>
        <w:tc>
          <w:tcPr>
            <w:tcW w:w="1028" w:type="dxa"/>
            <w:tcBorders>
              <w:top w:val="single" w:sz="6" w:space="0" w:color="000000"/>
              <w:left w:val="single" w:sz="6" w:space="0" w:color="000000"/>
              <w:bottom w:val="single" w:sz="6" w:space="0" w:color="000000"/>
              <w:right w:val="single" w:sz="12" w:space="0" w:color="000000"/>
            </w:tcBorders>
          </w:tcPr>
          <w:p w14:paraId="255B9933"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p>
        </w:tc>
        <w:tc>
          <w:tcPr>
            <w:tcW w:w="833" w:type="dxa"/>
            <w:tcBorders>
              <w:top w:val="single" w:sz="6" w:space="0" w:color="000000"/>
              <w:left w:val="single" w:sz="12" w:space="0" w:color="000000"/>
              <w:bottom w:val="single" w:sz="6" w:space="0" w:color="000000"/>
              <w:right w:val="single" w:sz="6" w:space="0" w:color="000000"/>
            </w:tcBorders>
          </w:tcPr>
          <w:p w14:paraId="461100DC"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r w:rsidR="006A16A2" w:rsidRPr="008D4097">
              <w:rPr>
                <w:rFonts w:eastAsia="Calibri" w:cstheme="minorHAnsi"/>
                <w:bCs/>
              </w:rPr>
              <w:t>0</w:t>
            </w:r>
          </w:p>
        </w:tc>
        <w:tc>
          <w:tcPr>
            <w:tcW w:w="930" w:type="dxa"/>
            <w:tcBorders>
              <w:top w:val="single" w:sz="6" w:space="0" w:color="000000"/>
              <w:left w:val="single" w:sz="6" w:space="0" w:color="000000"/>
              <w:bottom w:val="single" w:sz="6" w:space="0" w:color="000000"/>
              <w:right w:val="single" w:sz="6" w:space="0" w:color="000000"/>
            </w:tcBorders>
          </w:tcPr>
          <w:p w14:paraId="155ACEC4"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r w:rsidR="006A16A2" w:rsidRPr="008D4097">
              <w:rPr>
                <w:rFonts w:eastAsia="Calibri" w:cstheme="minorHAnsi"/>
                <w:bCs/>
              </w:rPr>
              <w:t>0</w:t>
            </w:r>
          </w:p>
        </w:tc>
        <w:tc>
          <w:tcPr>
            <w:tcW w:w="1028" w:type="dxa"/>
            <w:tcBorders>
              <w:top w:val="single" w:sz="6" w:space="0" w:color="000000"/>
              <w:left w:val="single" w:sz="6" w:space="0" w:color="000000"/>
              <w:bottom w:val="single" w:sz="6" w:space="0" w:color="000000"/>
              <w:right w:val="single" w:sz="12" w:space="0" w:color="000000"/>
            </w:tcBorders>
          </w:tcPr>
          <w:p w14:paraId="57BAFCAF"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r w:rsidR="006A16A2" w:rsidRPr="008D4097">
              <w:rPr>
                <w:rFonts w:eastAsia="Calibri" w:cstheme="minorHAnsi"/>
                <w:bCs/>
              </w:rPr>
              <w:t>0</w:t>
            </w:r>
          </w:p>
        </w:tc>
      </w:tr>
      <w:tr w:rsidR="00D46CA0" w:rsidRPr="008D4097" w14:paraId="23108417" w14:textId="77777777" w:rsidTr="00686816">
        <w:trPr>
          <w:trHeight w:val="435"/>
          <w:jc w:val="center"/>
        </w:trPr>
        <w:tc>
          <w:tcPr>
            <w:tcW w:w="1873" w:type="dxa"/>
            <w:tcBorders>
              <w:top w:val="single" w:sz="6" w:space="0" w:color="000000"/>
              <w:left w:val="single" w:sz="12" w:space="0" w:color="000000"/>
              <w:bottom w:val="single" w:sz="6" w:space="0" w:color="000000"/>
              <w:right w:val="single" w:sz="12" w:space="0" w:color="000000"/>
            </w:tcBorders>
            <w:shd w:val="clear" w:color="auto" w:fill="DBE5F1"/>
          </w:tcPr>
          <w:p w14:paraId="38A0244D" w14:textId="77777777" w:rsidR="00D46CA0" w:rsidRPr="008D4097" w:rsidRDefault="00776AC1">
            <w:pPr>
              <w:spacing w:line="259" w:lineRule="auto"/>
              <w:jc w:val="center"/>
              <w:rPr>
                <w:rFonts w:cstheme="minorHAnsi"/>
                <w:bCs/>
              </w:rPr>
            </w:pPr>
            <w:r w:rsidRPr="008D4097">
              <w:rPr>
                <w:rFonts w:eastAsia="Calibri" w:cstheme="minorHAnsi"/>
                <w:bCs/>
              </w:rPr>
              <w:t xml:space="preserve">Weapons Pos sessions </w:t>
            </w:r>
          </w:p>
        </w:tc>
        <w:tc>
          <w:tcPr>
            <w:tcW w:w="1007" w:type="dxa"/>
            <w:tcBorders>
              <w:top w:val="single" w:sz="6" w:space="0" w:color="000000"/>
              <w:left w:val="single" w:sz="12" w:space="0" w:color="000000"/>
              <w:bottom w:val="single" w:sz="6" w:space="0" w:color="000000"/>
              <w:right w:val="single" w:sz="6" w:space="0" w:color="000000"/>
            </w:tcBorders>
            <w:shd w:val="clear" w:color="auto" w:fill="DBE5F1"/>
          </w:tcPr>
          <w:p w14:paraId="729D5D22"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p>
        </w:tc>
        <w:tc>
          <w:tcPr>
            <w:tcW w:w="755" w:type="dxa"/>
            <w:tcBorders>
              <w:top w:val="single" w:sz="6" w:space="0" w:color="000000"/>
              <w:left w:val="single" w:sz="6" w:space="0" w:color="000000"/>
              <w:bottom w:val="single" w:sz="6" w:space="0" w:color="000000"/>
              <w:right w:val="single" w:sz="6" w:space="0" w:color="000000"/>
            </w:tcBorders>
            <w:shd w:val="clear" w:color="auto" w:fill="DBE5F1"/>
          </w:tcPr>
          <w:p w14:paraId="1A0AE647"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2F30EE43"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03314A39"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4F923EF"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34E43648"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32034A50"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r w:rsidR="006A16A2" w:rsidRPr="008D4097">
              <w:rPr>
                <w:rFonts w:eastAsia="Calibri" w:cstheme="minorHAnsi"/>
                <w:bCs/>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4346B6F4"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r w:rsidR="006A16A2" w:rsidRPr="008D4097">
              <w:rPr>
                <w:rFonts w:eastAsia="Calibri" w:cstheme="minorHAnsi"/>
                <w:bCs/>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0AE58AF5"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r w:rsidR="006A16A2" w:rsidRPr="008D4097">
              <w:rPr>
                <w:rFonts w:eastAsia="Calibri" w:cstheme="minorHAnsi"/>
                <w:bCs/>
              </w:rPr>
              <w:t>0</w:t>
            </w:r>
          </w:p>
        </w:tc>
      </w:tr>
      <w:tr w:rsidR="00D46CA0" w:rsidRPr="008D4097" w14:paraId="3F61687C" w14:textId="77777777" w:rsidTr="00686816">
        <w:trPr>
          <w:trHeight w:val="227"/>
          <w:jc w:val="center"/>
        </w:trPr>
        <w:tc>
          <w:tcPr>
            <w:tcW w:w="1873" w:type="dxa"/>
            <w:tcBorders>
              <w:top w:val="single" w:sz="6" w:space="0" w:color="000000"/>
              <w:left w:val="single" w:sz="12" w:space="0" w:color="000000"/>
              <w:bottom w:val="single" w:sz="6" w:space="0" w:color="000000"/>
              <w:right w:val="single" w:sz="12" w:space="0" w:color="000000"/>
            </w:tcBorders>
          </w:tcPr>
          <w:p w14:paraId="4BA82AD7" w14:textId="77777777" w:rsidR="00D46CA0" w:rsidRPr="008D4097" w:rsidRDefault="00776AC1">
            <w:pPr>
              <w:spacing w:line="259" w:lineRule="auto"/>
              <w:ind w:right="30"/>
              <w:jc w:val="center"/>
              <w:rPr>
                <w:rFonts w:cstheme="minorHAnsi"/>
                <w:bCs/>
              </w:rPr>
            </w:pPr>
            <w:r w:rsidRPr="008D4097">
              <w:rPr>
                <w:rFonts w:eastAsia="Calibri" w:cstheme="minorHAnsi"/>
                <w:bCs/>
              </w:rPr>
              <w:t xml:space="preserve">Arrests </w:t>
            </w:r>
          </w:p>
        </w:tc>
        <w:tc>
          <w:tcPr>
            <w:tcW w:w="1007" w:type="dxa"/>
            <w:tcBorders>
              <w:top w:val="single" w:sz="6" w:space="0" w:color="000000"/>
              <w:left w:val="single" w:sz="12" w:space="0" w:color="000000"/>
              <w:bottom w:val="single" w:sz="6" w:space="0" w:color="000000"/>
              <w:right w:val="single" w:sz="6" w:space="0" w:color="000000"/>
            </w:tcBorders>
          </w:tcPr>
          <w:p w14:paraId="0D8054B2" w14:textId="77777777" w:rsidR="00D46CA0" w:rsidRPr="008D4097" w:rsidRDefault="00776AC1">
            <w:pPr>
              <w:spacing w:line="259" w:lineRule="auto"/>
              <w:ind w:right="13"/>
              <w:jc w:val="center"/>
              <w:rPr>
                <w:rFonts w:cstheme="minorHAnsi"/>
                <w:bCs/>
              </w:rPr>
            </w:pPr>
            <w:r w:rsidRPr="008D4097">
              <w:rPr>
                <w:rFonts w:eastAsia="Calibri" w:cstheme="minorHAnsi"/>
                <w:bCs/>
              </w:rPr>
              <w:t xml:space="preserve">0 </w:t>
            </w:r>
          </w:p>
        </w:tc>
        <w:tc>
          <w:tcPr>
            <w:tcW w:w="755" w:type="dxa"/>
            <w:tcBorders>
              <w:top w:val="single" w:sz="6" w:space="0" w:color="000000"/>
              <w:left w:val="single" w:sz="6" w:space="0" w:color="000000"/>
              <w:bottom w:val="single" w:sz="6" w:space="0" w:color="000000"/>
              <w:right w:val="single" w:sz="6" w:space="0" w:color="000000"/>
            </w:tcBorders>
          </w:tcPr>
          <w:p w14:paraId="0F3DFB4C"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7DE42CA"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04B5115C" w14:textId="77777777" w:rsidR="00D46CA0" w:rsidRPr="008D4097" w:rsidRDefault="00776AC1">
            <w:pPr>
              <w:spacing w:line="259" w:lineRule="auto"/>
              <w:ind w:right="13"/>
              <w:jc w:val="center"/>
              <w:rPr>
                <w:rFonts w:cstheme="minorHAnsi"/>
                <w:bCs/>
              </w:rPr>
            </w:pPr>
            <w:r w:rsidRPr="008D4097">
              <w:rPr>
                <w:rFonts w:eastAsia="Calibri" w:cstheme="minorHAnsi"/>
                <w:bCs/>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31679EF6"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6F4A011B"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05195C6D" w14:textId="77777777" w:rsidR="00D46CA0" w:rsidRPr="008D4097" w:rsidRDefault="00776AC1">
            <w:pPr>
              <w:spacing w:line="259" w:lineRule="auto"/>
              <w:ind w:right="13"/>
              <w:jc w:val="center"/>
              <w:rPr>
                <w:rFonts w:cstheme="minorHAnsi"/>
                <w:bCs/>
              </w:rPr>
            </w:pPr>
            <w:r w:rsidRPr="008D4097">
              <w:rPr>
                <w:rFonts w:eastAsia="Calibri" w:cstheme="minorHAnsi"/>
                <w:bCs/>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38FB7F90"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23599978"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r>
      <w:tr w:rsidR="00D46CA0" w:rsidRPr="008D4097" w14:paraId="07C509FC" w14:textId="77777777" w:rsidTr="00686816">
        <w:trPr>
          <w:trHeight w:val="443"/>
          <w:jc w:val="center"/>
        </w:trPr>
        <w:tc>
          <w:tcPr>
            <w:tcW w:w="1873" w:type="dxa"/>
            <w:tcBorders>
              <w:top w:val="single" w:sz="6" w:space="0" w:color="000000"/>
              <w:left w:val="single" w:sz="12" w:space="0" w:color="000000"/>
              <w:bottom w:val="single" w:sz="12" w:space="0" w:color="000000"/>
              <w:right w:val="single" w:sz="12" w:space="0" w:color="000000"/>
            </w:tcBorders>
          </w:tcPr>
          <w:p w14:paraId="16F2395D" w14:textId="77777777" w:rsidR="00D46CA0" w:rsidRPr="008D4097" w:rsidRDefault="00776AC1">
            <w:pPr>
              <w:spacing w:line="259" w:lineRule="auto"/>
              <w:ind w:left="518" w:hanging="210"/>
              <w:rPr>
                <w:rFonts w:cstheme="minorHAnsi"/>
                <w:bCs/>
              </w:rPr>
            </w:pPr>
            <w:r w:rsidRPr="008D4097">
              <w:rPr>
                <w:rFonts w:eastAsia="Calibri" w:cstheme="minorHAnsi"/>
                <w:bCs/>
              </w:rPr>
              <w:t xml:space="preserve">Disciplinary Action </w:t>
            </w:r>
          </w:p>
        </w:tc>
        <w:tc>
          <w:tcPr>
            <w:tcW w:w="1007" w:type="dxa"/>
            <w:tcBorders>
              <w:top w:val="single" w:sz="6" w:space="0" w:color="000000"/>
              <w:left w:val="single" w:sz="12" w:space="0" w:color="000000"/>
              <w:bottom w:val="single" w:sz="12" w:space="0" w:color="000000"/>
              <w:right w:val="single" w:sz="6" w:space="0" w:color="000000"/>
            </w:tcBorders>
          </w:tcPr>
          <w:p w14:paraId="658F4FDE"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p>
        </w:tc>
        <w:tc>
          <w:tcPr>
            <w:tcW w:w="755" w:type="dxa"/>
            <w:tcBorders>
              <w:top w:val="single" w:sz="6" w:space="0" w:color="000000"/>
              <w:left w:val="single" w:sz="6" w:space="0" w:color="000000"/>
              <w:bottom w:val="single" w:sz="12" w:space="0" w:color="000000"/>
              <w:right w:val="single" w:sz="6" w:space="0" w:color="000000"/>
            </w:tcBorders>
          </w:tcPr>
          <w:p w14:paraId="45F7E27F"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p>
        </w:tc>
        <w:tc>
          <w:tcPr>
            <w:tcW w:w="1028" w:type="dxa"/>
            <w:tcBorders>
              <w:top w:val="single" w:sz="6" w:space="0" w:color="000000"/>
              <w:left w:val="single" w:sz="6" w:space="0" w:color="000000"/>
              <w:bottom w:val="single" w:sz="12" w:space="0" w:color="000000"/>
              <w:right w:val="single" w:sz="12" w:space="0" w:color="000000"/>
            </w:tcBorders>
          </w:tcPr>
          <w:p w14:paraId="51B8FCB9"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p>
        </w:tc>
        <w:tc>
          <w:tcPr>
            <w:tcW w:w="833" w:type="dxa"/>
            <w:tcBorders>
              <w:top w:val="single" w:sz="6" w:space="0" w:color="000000"/>
              <w:left w:val="single" w:sz="12" w:space="0" w:color="000000"/>
              <w:bottom w:val="single" w:sz="12" w:space="0" w:color="000000"/>
              <w:right w:val="single" w:sz="6" w:space="0" w:color="000000"/>
            </w:tcBorders>
          </w:tcPr>
          <w:p w14:paraId="40C43633"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p>
        </w:tc>
        <w:tc>
          <w:tcPr>
            <w:tcW w:w="930" w:type="dxa"/>
            <w:tcBorders>
              <w:top w:val="single" w:sz="6" w:space="0" w:color="000000"/>
              <w:left w:val="single" w:sz="6" w:space="0" w:color="000000"/>
              <w:bottom w:val="single" w:sz="12" w:space="0" w:color="000000"/>
              <w:right w:val="single" w:sz="6" w:space="0" w:color="000000"/>
            </w:tcBorders>
          </w:tcPr>
          <w:p w14:paraId="42601912"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p>
        </w:tc>
        <w:tc>
          <w:tcPr>
            <w:tcW w:w="1028" w:type="dxa"/>
            <w:tcBorders>
              <w:top w:val="single" w:sz="6" w:space="0" w:color="000000"/>
              <w:left w:val="single" w:sz="6" w:space="0" w:color="000000"/>
              <w:bottom w:val="single" w:sz="12" w:space="0" w:color="000000"/>
              <w:right w:val="single" w:sz="12" w:space="0" w:color="000000"/>
            </w:tcBorders>
          </w:tcPr>
          <w:p w14:paraId="7BAE9982"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p>
        </w:tc>
        <w:tc>
          <w:tcPr>
            <w:tcW w:w="833" w:type="dxa"/>
            <w:tcBorders>
              <w:top w:val="single" w:sz="6" w:space="0" w:color="000000"/>
              <w:left w:val="single" w:sz="12" w:space="0" w:color="000000"/>
              <w:bottom w:val="single" w:sz="12" w:space="0" w:color="000000"/>
              <w:right w:val="single" w:sz="6" w:space="0" w:color="000000"/>
            </w:tcBorders>
          </w:tcPr>
          <w:p w14:paraId="7444057D" w14:textId="77777777" w:rsidR="00D46CA0" w:rsidRPr="008D4097" w:rsidRDefault="00776AC1">
            <w:pPr>
              <w:spacing w:line="259" w:lineRule="auto"/>
              <w:ind w:left="37"/>
              <w:jc w:val="center"/>
              <w:rPr>
                <w:rFonts w:cstheme="minorHAnsi"/>
                <w:bCs/>
              </w:rPr>
            </w:pPr>
            <w:r w:rsidRPr="008D4097">
              <w:rPr>
                <w:rFonts w:eastAsia="Calibri" w:cstheme="minorHAnsi"/>
                <w:bCs/>
              </w:rPr>
              <w:t xml:space="preserve"> </w:t>
            </w:r>
            <w:r w:rsidR="006A16A2" w:rsidRPr="008D4097">
              <w:rPr>
                <w:rFonts w:eastAsia="Calibri" w:cstheme="minorHAnsi"/>
                <w:bCs/>
              </w:rPr>
              <w:t>1</w:t>
            </w:r>
          </w:p>
        </w:tc>
        <w:tc>
          <w:tcPr>
            <w:tcW w:w="930" w:type="dxa"/>
            <w:tcBorders>
              <w:top w:val="single" w:sz="6" w:space="0" w:color="000000"/>
              <w:left w:val="single" w:sz="6" w:space="0" w:color="000000"/>
              <w:bottom w:val="single" w:sz="12" w:space="0" w:color="000000"/>
              <w:right w:val="single" w:sz="6" w:space="0" w:color="000000"/>
            </w:tcBorders>
          </w:tcPr>
          <w:p w14:paraId="70937096" w14:textId="77777777" w:rsidR="00D46CA0" w:rsidRPr="008D4097" w:rsidRDefault="00776AC1">
            <w:pPr>
              <w:spacing w:line="259" w:lineRule="auto"/>
              <w:ind w:left="14"/>
              <w:jc w:val="center"/>
              <w:rPr>
                <w:rFonts w:cstheme="minorHAnsi"/>
                <w:bCs/>
              </w:rPr>
            </w:pPr>
            <w:r w:rsidRPr="008D4097">
              <w:rPr>
                <w:rFonts w:eastAsia="Calibri" w:cstheme="minorHAnsi"/>
                <w:bCs/>
              </w:rPr>
              <w:t xml:space="preserve"> </w:t>
            </w:r>
          </w:p>
        </w:tc>
        <w:tc>
          <w:tcPr>
            <w:tcW w:w="1028" w:type="dxa"/>
            <w:tcBorders>
              <w:top w:val="single" w:sz="6" w:space="0" w:color="000000"/>
              <w:left w:val="single" w:sz="6" w:space="0" w:color="000000"/>
              <w:bottom w:val="single" w:sz="12" w:space="0" w:color="000000"/>
              <w:right w:val="single" w:sz="12" w:space="0" w:color="000000"/>
            </w:tcBorders>
          </w:tcPr>
          <w:p w14:paraId="63532526" w14:textId="77777777" w:rsidR="00D46CA0" w:rsidRPr="008D4097" w:rsidRDefault="00776AC1">
            <w:pPr>
              <w:spacing w:line="259" w:lineRule="auto"/>
              <w:ind w:left="7"/>
              <w:jc w:val="center"/>
              <w:rPr>
                <w:rFonts w:cstheme="minorHAnsi"/>
                <w:bCs/>
              </w:rPr>
            </w:pPr>
            <w:r w:rsidRPr="008D4097">
              <w:rPr>
                <w:rFonts w:eastAsia="Calibri" w:cstheme="minorHAnsi"/>
                <w:bCs/>
              </w:rPr>
              <w:t xml:space="preserve"> </w:t>
            </w:r>
          </w:p>
        </w:tc>
      </w:tr>
      <w:tr w:rsidR="00D46CA0" w:rsidRPr="008D4097" w14:paraId="68B250BF" w14:textId="77777777" w:rsidTr="00686816">
        <w:trPr>
          <w:trHeight w:val="240"/>
          <w:jc w:val="center"/>
        </w:trPr>
        <w:tc>
          <w:tcPr>
            <w:tcW w:w="1873" w:type="dxa"/>
            <w:tcBorders>
              <w:top w:val="single" w:sz="12" w:space="0" w:color="000000"/>
              <w:left w:val="nil"/>
              <w:bottom w:val="nil"/>
              <w:right w:val="single" w:sz="12" w:space="0" w:color="000000"/>
            </w:tcBorders>
          </w:tcPr>
          <w:p w14:paraId="2D1CC098" w14:textId="77777777" w:rsidR="00D46CA0" w:rsidRPr="008D4097" w:rsidRDefault="00776AC1">
            <w:pPr>
              <w:spacing w:line="259" w:lineRule="auto"/>
              <w:ind w:right="28"/>
              <w:jc w:val="center"/>
              <w:rPr>
                <w:rFonts w:cstheme="minorHAnsi"/>
                <w:bCs/>
              </w:rPr>
            </w:pPr>
            <w:r w:rsidRPr="008D4097">
              <w:rPr>
                <w:rFonts w:eastAsia="Calibri" w:cstheme="minorHAnsi"/>
                <w:bCs/>
                <w:u w:val="single" w:color="000000"/>
              </w:rPr>
              <w:t>Totals</w:t>
            </w:r>
            <w:r w:rsidRPr="008D4097">
              <w:rPr>
                <w:rFonts w:eastAsia="Calibri" w:cstheme="minorHAnsi"/>
                <w:bCs/>
              </w:rPr>
              <w:t xml:space="preserve"> </w:t>
            </w:r>
          </w:p>
        </w:tc>
        <w:tc>
          <w:tcPr>
            <w:tcW w:w="1007" w:type="dxa"/>
            <w:tcBorders>
              <w:top w:val="single" w:sz="12" w:space="0" w:color="000000"/>
              <w:left w:val="single" w:sz="12" w:space="0" w:color="000000"/>
              <w:bottom w:val="single" w:sz="12" w:space="0" w:color="000000"/>
              <w:right w:val="single" w:sz="6" w:space="0" w:color="000000"/>
            </w:tcBorders>
          </w:tcPr>
          <w:p w14:paraId="43155BF6" w14:textId="77777777" w:rsidR="00D46CA0" w:rsidRPr="008D4097" w:rsidRDefault="00AF0A12">
            <w:pPr>
              <w:spacing w:line="259" w:lineRule="auto"/>
              <w:ind w:right="13"/>
              <w:jc w:val="center"/>
              <w:rPr>
                <w:rFonts w:cstheme="minorHAnsi"/>
                <w:bCs/>
              </w:rPr>
            </w:pPr>
            <w:r w:rsidRPr="008D4097">
              <w:rPr>
                <w:rFonts w:eastAsia="Calibri" w:cstheme="minorHAnsi"/>
                <w:bCs/>
              </w:rPr>
              <w:t>0</w:t>
            </w:r>
          </w:p>
        </w:tc>
        <w:tc>
          <w:tcPr>
            <w:tcW w:w="755" w:type="dxa"/>
            <w:tcBorders>
              <w:top w:val="single" w:sz="12" w:space="0" w:color="000000"/>
              <w:left w:val="single" w:sz="6" w:space="0" w:color="000000"/>
              <w:bottom w:val="single" w:sz="12" w:space="0" w:color="000000"/>
              <w:right w:val="single" w:sz="6" w:space="0" w:color="000000"/>
            </w:tcBorders>
          </w:tcPr>
          <w:p w14:paraId="2575D6EB"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12" w:space="0" w:color="000000"/>
              <w:left w:val="single" w:sz="6" w:space="0" w:color="000000"/>
              <w:bottom w:val="single" w:sz="12" w:space="0" w:color="000000"/>
              <w:right w:val="single" w:sz="12" w:space="0" w:color="000000"/>
            </w:tcBorders>
          </w:tcPr>
          <w:p w14:paraId="34C2B416"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c>
          <w:tcPr>
            <w:tcW w:w="833" w:type="dxa"/>
            <w:tcBorders>
              <w:top w:val="single" w:sz="12" w:space="0" w:color="000000"/>
              <w:left w:val="single" w:sz="12" w:space="0" w:color="000000"/>
              <w:bottom w:val="single" w:sz="12" w:space="0" w:color="000000"/>
              <w:right w:val="single" w:sz="6" w:space="0" w:color="000000"/>
            </w:tcBorders>
          </w:tcPr>
          <w:p w14:paraId="2C838B1B" w14:textId="77777777" w:rsidR="00D46CA0" w:rsidRPr="008D4097" w:rsidRDefault="00776AC1">
            <w:pPr>
              <w:spacing w:line="259" w:lineRule="auto"/>
              <w:ind w:right="13"/>
              <w:jc w:val="center"/>
              <w:rPr>
                <w:rFonts w:cstheme="minorHAnsi"/>
                <w:bCs/>
              </w:rPr>
            </w:pPr>
            <w:r w:rsidRPr="008D4097">
              <w:rPr>
                <w:rFonts w:eastAsia="Calibri" w:cstheme="minorHAnsi"/>
                <w:bCs/>
              </w:rPr>
              <w:t xml:space="preserve">0 </w:t>
            </w:r>
          </w:p>
        </w:tc>
        <w:tc>
          <w:tcPr>
            <w:tcW w:w="930" w:type="dxa"/>
            <w:tcBorders>
              <w:top w:val="single" w:sz="12" w:space="0" w:color="000000"/>
              <w:left w:val="single" w:sz="6" w:space="0" w:color="000000"/>
              <w:bottom w:val="single" w:sz="12" w:space="0" w:color="000000"/>
              <w:right w:val="single" w:sz="6" w:space="0" w:color="000000"/>
            </w:tcBorders>
          </w:tcPr>
          <w:p w14:paraId="4D7C5FDA"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12" w:space="0" w:color="000000"/>
              <w:left w:val="single" w:sz="6" w:space="0" w:color="000000"/>
              <w:bottom w:val="single" w:sz="12" w:space="0" w:color="000000"/>
              <w:right w:val="single" w:sz="12" w:space="0" w:color="000000"/>
            </w:tcBorders>
          </w:tcPr>
          <w:p w14:paraId="37760E41"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c>
          <w:tcPr>
            <w:tcW w:w="833" w:type="dxa"/>
            <w:tcBorders>
              <w:top w:val="single" w:sz="12" w:space="0" w:color="000000"/>
              <w:left w:val="single" w:sz="12" w:space="0" w:color="000000"/>
              <w:bottom w:val="single" w:sz="12" w:space="0" w:color="000000"/>
              <w:right w:val="single" w:sz="6" w:space="0" w:color="000000"/>
            </w:tcBorders>
          </w:tcPr>
          <w:p w14:paraId="470DA835" w14:textId="77777777" w:rsidR="00D46CA0" w:rsidRPr="008D4097" w:rsidRDefault="00853EB4">
            <w:pPr>
              <w:spacing w:line="259" w:lineRule="auto"/>
              <w:ind w:right="13"/>
              <w:jc w:val="center"/>
              <w:rPr>
                <w:rFonts w:cstheme="minorHAnsi"/>
                <w:bCs/>
              </w:rPr>
            </w:pPr>
            <w:r w:rsidRPr="008D4097">
              <w:rPr>
                <w:rFonts w:cstheme="minorHAnsi"/>
                <w:bCs/>
              </w:rPr>
              <w:t xml:space="preserve"> 1</w:t>
            </w:r>
          </w:p>
        </w:tc>
        <w:tc>
          <w:tcPr>
            <w:tcW w:w="930" w:type="dxa"/>
            <w:tcBorders>
              <w:top w:val="single" w:sz="12" w:space="0" w:color="000000"/>
              <w:left w:val="single" w:sz="6" w:space="0" w:color="000000"/>
              <w:bottom w:val="single" w:sz="12" w:space="0" w:color="000000"/>
              <w:right w:val="single" w:sz="6" w:space="0" w:color="000000"/>
            </w:tcBorders>
          </w:tcPr>
          <w:p w14:paraId="71FAD5DD" w14:textId="77777777" w:rsidR="00D46CA0" w:rsidRPr="008D4097" w:rsidRDefault="00776AC1">
            <w:pPr>
              <w:spacing w:line="259" w:lineRule="auto"/>
              <w:ind w:right="36"/>
              <w:jc w:val="center"/>
              <w:rPr>
                <w:rFonts w:cstheme="minorHAnsi"/>
                <w:bCs/>
              </w:rPr>
            </w:pPr>
            <w:r w:rsidRPr="008D4097">
              <w:rPr>
                <w:rFonts w:eastAsia="Calibri" w:cstheme="minorHAnsi"/>
                <w:bCs/>
              </w:rPr>
              <w:t xml:space="preserve">0 </w:t>
            </w:r>
          </w:p>
        </w:tc>
        <w:tc>
          <w:tcPr>
            <w:tcW w:w="1028" w:type="dxa"/>
            <w:tcBorders>
              <w:top w:val="single" w:sz="12" w:space="0" w:color="000000"/>
              <w:left w:val="single" w:sz="6" w:space="0" w:color="000000"/>
              <w:bottom w:val="single" w:sz="12" w:space="0" w:color="000000"/>
              <w:right w:val="single" w:sz="12" w:space="0" w:color="000000"/>
            </w:tcBorders>
          </w:tcPr>
          <w:p w14:paraId="3EEB6C9B" w14:textId="77777777" w:rsidR="00D46CA0" w:rsidRPr="008D4097" w:rsidRDefault="00776AC1">
            <w:pPr>
              <w:spacing w:line="259" w:lineRule="auto"/>
              <w:ind w:right="43"/>
              <w:jc w:val="center"/>
              <w:rPr>
                <w:rFonts w:cstheme="minorHAnsi"/>
                <w:bCs/>
              </w:rPr>
            </w:pPr>
            <w:r w:rsidRPr="008D4097">
              <w:rPr>
                <w:rFonts w:eastAsia="Calibri" w:cstheme="minorHAnsi"/>
                <w:bCs/>
              </w:rPr>
              <w:t xml:space="preserve">0 </w:t>
            </w:r>
          </w:p>
        </w:tc>
      </w:tr>
    </w:tbl>
    <w:p w14:paraId="1BD09272" w14:textId="77777777" w:rsidR="00D46CA0" w:rsidRPr="008D4097" w:rsidRDefault="00776AC1">
      <w:pPr>
        <w:spacing w:after="0"/>
        <w:ind w:left="900"/>
        <w:rPr>
          <w:rFonts w:cstheme="minorHAnsi"/>
          <w:bCs/>
        </w:rPr>
      </w:pPr>
      <w:r w:rsidRPr="008D4097">
        <w:rPr>
          <w:rFonts w:cstheme="minorHAnsi"/>
          <w:bCs/>
        </w:rPr>
        <w:t xml:space="preserve"> </w:t>
      </w:r>
    </w:p>
    <w:p w14:paraId="2B8ED7D6" w14:textId="77777777" w:rsidR="00D46CA0" w:rsidRPr="008D4097" w:rsidRDefault="00776AC1">
      <w:pPr>
        <w:spacing w:after="0"/>
        <w:ind w:left="900"/>
        <w:rPr>
          <w:rFonts w:cstheme="minorHAnsi"/>
          <w:bCs/>
        </w:rPr>
      </w:pPr>
      <w:r w:rsidRPr="008D4097">
        <w:rPr>
          <w:rFonts w:cstheme="minorHAnsi"/>
          <w:bCs/>
          <w:i/>
        </w:rPr>
        <w:t xml:space="preserve">* Includes school housing </w:t>
      </w:r>
    </w:p>
    <w:p w14:paraId="21FAFDF7" w14:textId="77777777" w:rsidR="00D46CA0" w:rsidRPr="008D4097" w:rsidRDefault="00776AC1">
      <w:pPr>
        <w:spacing w:after="45" w:line="237" w:lineRule="auto"/>
        <w:ind w:left="900"/>
        <w:rPr>
          <w:rFonts w:cstheme="minorHAnsi"/>
          <w:bCs/>
        </w:rPr>
      </w:pPr>
      <w:r w:rsidRPr="008D4097">
        <w:rPr>
          <w:rFonts w:cstheme="minorHAnsi"/>
          <w:bCs/>
          <w:i/>
          <w:color w:val="943634"/>
        </w:rPr>
        <w:t xml:space="preserve">**Aviator College of Aeronautical Science &amp; Technology will not release information other than the specific buildings occupied by Aviator College of Aeronautical Science &amp; Technology. </w:t>
      </w:r>
    </w:p>
    <w:p w14:paraId="34EDC2AD" w14:textId="3FFFE5B8" w:rsidR="00D46CA0" w:rsidRPr="008D4097" w:rsidRDefault="00D46CA0" w:rsidP="008D4097">
      <w:pPr>
        <w:spacing w:after="0"/>
        <w:rPr>
          <w:rFonts w:eastAsia="Calibri" w:cstheme="minorHAnsi"/>
          <w:bCs/>
        </w:rPr>
      </w:pPr>
    </w:p>
    <w:p w14:paraId="34FD9703" w14:textId="77777777" w:rsidR="008D4097" w:rsidRPr="008D4097" w:rsidRDefault="008D4097" w:rsidP="008D4097">
      <w:pPr>
        <w:spacing w:after="0"/>
        <w:rPr>
          <w:rFonts w:cstheme="minorHAnsi"/>
          <w:bCs/>
        </w:rPr>
      </w:pPr>
      <w:r w:rsidRPr="008D4097">
        <w:rPr>
          <w:rFonts w:cstheme="minorHAnsi"/>
          <w:bCs/>
        </w:rPr>
        <w:t>Emergency Response/Evacuation Procedures</w:t>
      </w:r>
    </w:p>
    <w:p w14:paraId="7F971A5D" w14:textId="31CB0491" w:rsidR="008D4097" w:rsidRPr="008D4097" w:rsidRDefault="008D4097" w:rsidP="008D4097">
      <w:pPr>
        <w:spacing w:after="0"/>
        <w:rPr>
          <w:rFonts w:cstheme="minorHAnsi"/>
          <w:bCs/>
        </w:rPr>
      </w:pPr>
      <w:r w:rsidRPr="008D4097">
        <w:rPr>
          <w:rFonts w:cstheme="minorHAnsi"/>
          <w:bCs/>
        </w:rPr>
        <w:t xml:space="preserve">In the event of an emergency, students, </w:t>
      </w:r>
      <w:proofErr w:type="gramStart"/>
      <w:r w:rsidRPr="008D4097">
        <w:rPr>
          <w:rFonts w:cstheme="minorHAnsi"/>
          <w:bCs/>
        </w:rPr>
        <w:t>faculty</w:t>
      </w:r>
      <w:proofErr w:type="gramEnd"/>
      <w:r w:rsidRPr="008D4097">
        <w:rPr>
          <w:rFonts w:cstheme="minorHAnsi"/>
          <w:bCs/>
        </w:rPr>
        <w:t xml:space="preserve"> and staff will be notified via text message. </w:t>
      </w:r>
      <w:r>
        <w:rPr>
          <w:rFonts w:cstheme="minorHAnsi"/>
          <w:bCs/>
        </w:rPr>
        <w:t>Aviator College</w:t>
      </w:r>
      <w:r w:rsidRPr="008D4097">
        <w:rPr>
          <w:rFonts w:cstheme="minorHAnsi"/>
          <w:bCs/>
        </w:rPr>
        <w:t xml:space="preserve"> will perform an annual text of the emergency/evacuation text messaging system. All students are responsible for updating their telephone numbers with the Administrative Coordinators.  </w:t>
      </w:r>
    </w:p>
    <w:p w14:paraId="62DB5E8A" w14:textId="77777777" w:rsidR="008D4097" w:rsidRPr="008D4097" w:rsidRDefault="008D4097" w:rsidP="008D4097">
      <w:pPr>
        <w:spacing w:after="0"/>
        <w:rPr>
          <w:rFonts w:cstheme="minorHAnsi"/>
          <w:bCs/>
        </w:rPr>
      </w:pPr>
      <w:r w:rsidRPr="008D4097">
        <w:rPr>
          <w:rFonts w:cstheme="minorHAnsi"/>
          <w:bCs/>
        </w:rPr>
        <w:t xml:space="preserve">Active Shooter Plan </w:t>
      </w:r>
    </w:p>
    <w:p w14:paraId="571C9B82" w14:textId="278B1E6C" w:rsidR="008D4097" w:rsidRPr="008D4097" w:rsidRDefault="008D4097" w:rsidP="008D4097">
      <w:pPr>
        <w:spacing w:after="0"/>
        <w:rPr>
          <w:rFonts w:cstheme="minorHAnsi"/>
          <w:bCs/>
        </w:rPr>
      </w:pPr>
      <w:r w:rsidRPr="008D4097">
        <w:rPr>
          <w:rFonts w:cstheme="minorHAnsi"/>
          <w:bCs/>
        </w:rPr>
        <w:t>Any event where a firearm or any other weapon is known to be involved, all employees and students are asked to contact the Campus Director and notify them of the situation.</w:t>
      </w:r>
    </w:p>
    <w:p w14:paraId="1F1ACE1B" w14:textId="2AEFF7DA" w:rsidR="008D4097" w:rsidRPr="008D4097" w:rsidRDefault="008D4097" w:rsidP="008D4097">
      <w:pPr>
        <w:spacing w:after="0"/>
        <w:rPr>
          <w:rFonts w:cstheme="minorHAnsi"/>
          <w:bCs/>
        </w:rPr>
      </w:pPr>
      <w:r w:rsidRPr="008D4097">
        <w:rPr>
          <w:rFonts w:cstheme="minorHAnsi"/>
          <w:bCs/>
        </w:rPr>
        <w:t xml:space="preserve">If confronted by an armed/violent intruder, do not </w:t>
      </w:r>
      <w:proofErr w:type="gramStart"/>
      <w:r w:rsidRPr="008D4097">
        <w:rPr>
          <w:rFonts w:cstheme="minorHAnsi"/>
          <w:bCs/>
        </w:rPr>
        <w:t>resist</w:t>
      </w:r>
      <w:proofErr w:type="gramEnd"/>
      <w:r w:rsidRPr="008D4097">
        <w:rPr>
          <w:rFonts w:cstheme="minorHAnsi"/>
          <w:bCs/>
        </w:rPr>
        <w:t xml:space="preserve"> and follow their instructions.</w:t>
      </w:r>
    </w:p>
    <w:p w14:paraId="6EF92338"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If 911 has not been contacted, call 911 immediately and inform them of the following:</w:t>
      </w:r>
    </w:p>
    <w:p w14:paraId="66C9151A"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What is going on</w:t>
      </w:r>
    </w:p>
    <w:p w14:paraId="4B3B66BA"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Location of incident</w:t>
      </w:r>
    </w:p>
    <w:p w14:paraId="40E0D712"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What type of weapon is involved</w:t>
      </w:r>
    </w:p>
    <w:p w14:paraId="0CA79DCA"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How many people are involved</w:t>
      </w:r>
    </w:p>
    <w:p w14:paraId="155D1677"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If scene is not safe, stay out of danger area and wait for police to arrive</w:t>
      </w:r>
    </w:p>
    <w:p w14:paraId="2F33A308"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If 911 has been called, and the scene is safe, evacuate all employees and guests from the area.</w:t>
      </w:r>
    </w:p>
    <w:p w14:paraId="6B022E8A"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Complete a detailed incident report</w:t>
      </w:r>
    </w:p>
    <w:p w14:paraId="53043EC2" w14:textId="6549B1DB" w:rsidR="008D4097" w:rsidRPr="008D4097" w:rsidRDefault="008D4097" w:rsidP="008D4097">
      <w:pPr>
        <w:spacing w:after="0"/>
        <w:rPr>
          <w:rFonts w:cstheme="minorHAnsi"/>
          <w:bCs/>
        </w:rPr>
      </w:pPr>
      <w:r w:rsidRPr="008D4097">
        <w:rPr>
          <w:rFonts w:cstheme="minorHAnsi"/>
          <w:bCs/>
        </w:rPr>
        <w:t>•</w:t>
      </w:r>
      <w:r w:rsidRPr="008D4097">
        <w:rPr>
          <w:rFonts w:cstheme="minorHAnsi"/>
          <w:bCs/>
        </w:rPr>
        <w:tab/>
        <w:t>Forward incident report to the Campus Director</w:t>
      </w:r>
    </w:p>
    <w:p w14:paraId="5738FCD1" w14:textId="4047CB19" w:rsidR="008D4097" w:rsidRPr="008D4097" w:rsidRDefault="008D4097" w:rsidP="008D4097">
      <w:pPr>
        <w:spacing w:after="0"/>
        <w:rPr>
          <w:rFonts w:cstheme="minorHAnsi"/>
          <w:bCs/>
        </w:rPr>
      </w:pPr>
    </w:p>
    <w:p w14:paraId="1D474A83" w14:textId="2CFC7352" w:rsidR="008D4097" w:rsidRPr="008D4097" w:rsidRDefault="008D4097" w:rsidP="008D4097">
      <w:pPr>
        <w:spacing w:after="0"/>
        <w:rPr>
          <w:rFonts w:cstheme="minorHAnsi"/>
          <w:bCs/>
        </w:rPr>
      </w:pPr>
      <w:r w:rsidRPr="008D4097">
        <w:rPr>
          <w:rFonts w:cstheme="minorHAnsi"/>
          <w:bCs/>
        </w:rPr>
        <w:t>Natural Disaster Plan</w:t>
      </w:r>
    </w:p>
    <w:p w14:paraId="1D2CC2F1"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If a Hurricane Warning or Watch (defined below) takes place outside of normal business hours the Campus Director will determine if the campus will be closed.  If the campus is closed all students, faculty, and staff will be notified via text message.</w:t>
      </w:r>
    </w:p>
    <w:p w14:paraId="593F5F68"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 xml:space="preserve">If a Hurricane Warning or Watch takes place during normal business hours the Campus Director will determine if the campus will </w:t>
      </w:r>
      <w:proofErr w:type="gramStart"/>
      <w:r w:rsidRPr="008D4097">
        <w:rPr>
          <w:rFonts w:cstheme="minorHAnsi"/>
          <w:bCs/>
        </w:rPr>
        <w:t>closed</w:t>
      </w:r>
      <w:proofErr w:type="gramEnd"/>
      <w:r w:rsidRPr="008D4097">
        <w:rPr>
          <w:rFonts w:cstheme="minorHAnsi"/>
          <w:bCs/>
        </w:rPr>
        <w:t>.  Each student, faculty, and staff member will be notified verbally or via text that the campus will be closing.</w:t>
      </w:r>
    </w:p>
    <w:p w14:paraId="6BE0E23C" w14:textId="6AF422A1" w:rsidR="008D4097" w:rsidRPr="008D4097" w:rsidRDefault="008D4097" w:rsidP="008D4097">
      <w:pPr>
        <w:spacing w:after="0"/>
        <w:rPr>
          <w:rFonts w:cstheme="minorHAnsi"/>
          <w:bCs/>
        </w:rPr>
      </w:pPr>
      <w:r w:rsidRPr="008D4097">
        <w:rPr>
          <w:rFonts w:cstheme="minorHAnsi"/>
          <w:bCs/>
        </w:rPr>
        <w:t>•</w:t>
      </w:r>
      <w:r w:rsidRPr="008D4097">
        <w:rPr>
          <w:rFonts w:cstheme="minorHAnsi"/>
          <w:bCs/>
        </w:rPr>
        <w:tab/>
        <w:t>If severe weather or any other natural disaster occurs during normal business hours the Campus Director will determine if the students, faculty and staff need to move away from the windows and move to a designated “Severe Weather Area” in the school.</w:t>
      </w:r>
    </w:p>
    <w:p w14:paraId="215D60A3" w14:textId="77777777" w:rsidR="008D4097" w:rsidRPr="008D4097" w:rsidRDefault="008D4097" w:rsidP="008D4097">
      <w:pPr>
        <w:spacing w:after="0"/>
        <w:rPr>
          <w:rFonts w:cstheme="minorHAnsi"/>
          <w:bCs/>
        </w:rPr>
      </w:pPr>
      <w:r w:rsidRPr="008D4097">
        <w:rPr>
          <w:rFonts w:cstheme="minorHAnsi"/>
          <w:bCs/>
        </w:rPr>
        <w:t xml:space="preserve">Hurricane Watch – hurricane conditions (sustained winds of 74 mph or higher) are possible within the specified area. A hurricane watch is issued 48 hours in advance of the anticipated onset of tropical-storm-force winds in an area. </w:t>
      </w:r>
    </w:p>
    <w:p w14:paraId="32E161F7" w14:textId="05ABB476" w:rsidR="008D4097" w:rsidRPr="008D4097" w:rsidRDefault="008D4097" w:rsidP="008D4097">
      <w:pPr>
        <w:spacing w:after="0"/>
        <w:rPr>
          <w:rFonts w:cstheme="minorHAnsi"/>
          <w:bCs/>
        </w:rPr>
      </w:pPr>
      <w:r w:rsidRPr="008D4097">
        <w:rPr>
          <w:rFonts w:cstheme="minorHAnsi"/>
          <w:bCs/>
        </w:rPr>
        <w:t>Hurricane Warning – hurricane conditions (sustained winds of 74 mph or higher) are expected within the specified area. A hurricane watch is issued 48 hours in advance of the anticipated onset of tropical-storm-force winds in an area.</w:t>
      </w:r>
    </w:p>
    <w:p w14:paraId="2736B962" w14:textId="7972A603" w:rsidR="008D4097" w:rsidRPr="008D4097" w:rsidRDefault="008D4097" w:rsidP="008D4097">
      <w:pPr>
        <w:spacing w:after="0"/>
        <w:rPr>
          <w:rFonts w:cstheme="minorHAnsi"/>
          <w:bCs/>
        </w:rPr>
      </w:pPr>
    </w:p>
    <w:p w14:paraId="00060C1F" w14:textId="77777777" w:rsidR="008D4097" w:rsidRPr="008D4097" w:rsidRDefault="008D4097" w:rsidP="008D4097">
      <w:pPr>
        <w:spacing w:after="0"/>
        <w:rPr>
          <w:rFonts w:cstheme="minorHAnsi"/>
          <w:bCs/>
        </w:rPr>
      </w:pPr>
      <w:r w:rsidRPr="008D4097">
        <w:rPr>
          <w:rFonts w:cstheme="minorHAnsi"/>
          <w:bCs/>
        </w:rPr>
        <w:t>Bomb &amp; Terrorist Plan</w:t>
      </w:r>
    </w:p>
    <w:p w14:paraId="3E57B0E2" w14:textId="74A876BE" w:rsidR="008D4097" w:rsidRPr="008D4097" w:rsidRDefault="008D4097" w:rsidP="008D4097">
      <w:pPr>
        <w:spacing w:after="0"/>
        <w:rPr>
          <w:rFonts w:cstheme="minorHAnsi"/>
          <w:bCs/>
        </w:rPr>
      </w:pPr>
      <w:r w:rsidRPr="008D4097">
        <w:rPr>
          <w:rFonts w:cstheme="minorHAnsi"/>
          <w:bCs/>
        </w:rPr>
        <w:t xml:space="preserve">All bomb threats should be treated as though they are real.  </w:t>
      </w:r>
      <w:proofErr w:type="gramStart"/>
      <w:r w:rsidRPr="008D4097">
        <w:rPr>
          <w:rFonts w:cstheme="minorHAnsi"/>
          <w:bCs/>
        </w:rPr>
        <w:t>In the event that</w:t>
      </w:r>
      <w:proofErr w:type="gramEnd"/>
      <w:r w:rsidRPr="008D4097">
        <w:rPr>
          <w:rFonts w:cstheme="minorHAnsi"/>
          <w:bCs/>
        </w:rPr>
        <w:t xml:space="preserve"> a bomb threat is received, the following steps should be taken:</w:t>
      </w:r>
    </w:p>
    <w:p w14:paraId="2E11E39E" w14:textId="77777777" w:rsidR="008D4097" w:rsidRPr="008D4097" w:rsidRDefault="008D4097" w:rsidP="008D4097">
      <w:pPr>
        <w:spacing w:after="0"/>
        <w:rPr>
          <w:rFonts w:cstheme="minorHAnsi"/>
          <w:bCs/>
        </w:rPr>
      </w:pPr>
      <w:r w:rsidRPr="008D4097">
        <w:rPr>
          <w:rFonts w:cstheme="minorHAnsi"/>
          <w:bCs/>
        </w:rPr>
        <w:lastRenderedPageBreak/>
        <w:t>•</w:t>
      </w:r>
      <w:r w:rsidRPr="008D4097">
        <w:rPr>
          <w:rFonts w:cstheme="minorHAnsi"/>
          <w:bCs/>
        </w:rPr>
        <w:tab/>
        <w:t>If a bomb threat has been received at the facility, the Campus Director shall initiate an emergency evacuation of the facility.</w:t>
      </w:r>
    </w:p>
    <w:p w14:paraId="7F55ED87"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Call 911 and report the bomb threat.</w:t>
      </w:r>
    </w:p>
    <w:p w14:paraId="1E86442D"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If the bomb threat has been received via phone, the person taking the call should remain calm and obtain as much information from the caller as possible including the following:</w:t>
      </w:r>
    </w:p>
    <w:p w14:paraId="1FF2326A"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How many bombs are there?</w:t>
      </w:r>
    </w:p>
    <w:p w14:paraId="2984CB99"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Where are they located?</w:t>
      </w:r>
    </w:p>
    <w:p w14:paraId="7DE04D0D" w14:textId="5E7272C9" w:rsidR="008D4097" w:rsidRPr="008D4097" w:rsidRDefault="008D4097" w:rsidP="008D4097">
      <w:pPr>
        <w:spacing w:after="0"/>
        <w:rPr>
          <w:rFonts w:cstheme="minorHAnsi"/>
          <w:bCs/>
        </w:rPr>
      </w:pPr>
      <w:r w:rsidRPr="008D4097">
        <w:rPr>
          <w:rFonts w:cstheme="minorHAnsi"/>
          <w:bCs/>
        </w:rPr>
        <w:t>-</w:t>
      </w:r>
      <w:r w:rsidRPr="008D4097">
        <w:rPr>
          <w:rFonts w:cstheme="minorHAnsi"/>
          <w:bCs/>
        </w:rPr>
        <w:tab/>
        <w:t>When are they set to explode?</w:t>
      </w:r>
    </w:p>
    <w:p w14:paraId="67AA6AF3" w14:textId="0FD5D5A1" w:rsidR="008D4097" w:rsidRPr="008D4097" w:rsidRDefault="008D4097" w:rsidP="008D4097">
      <w:pPr>
        <w:spacing w:after="0"/>
        <w:rPr>
          <w:rFonts w:cstheme="minorHAnsi"/>
          <w:bCs/>
        </w:rPr>
      </w:pPr>
    </w:p>
    <w:p w14:paraId="197143CD" w14:textId="2942DFCC" w:rsidR="008D4097" w:rsidRPr="008D4097" w:rsidRDefault="008D4097" w:rsidP="008D4097">
      <w:pPr>
        <w:spacing w:after="0"/>
        <w:rPr>
          <w:rFonts w:cstheme="minorHAnsi"/>
          <w:bCs/>
        </w:rPr>
      </w:pPr>
    </w:p>
    <w:p w14:paraId="316BBAD5" w14:textId="77777777" w:rsidR="008D4097" w:rsidRPr="008D4097" w:rsidRDefault="008D4097" w:rsidP="008D4097">
      <w:pPr>
        <w:spacing w:after="0"/>
        <w:rPr>
          <w:rFonts w:cstheme="minorHAnsi"/>
          <w:bCs/>
        </w:rPr>
      </w:pPr>
    </w:p>
    <w:p w14:paraId="3A921B9F" w14:textId="77777777" w:rsidR="008D4097" w:rsidRPr="008D4097" w:rsidRDefault="008D4097" w:rsidP="008D4097">
      <w:pPr>
        <w:spacing w:after="0"/>
        <w:rPr>
          <w:rFonts w:cstheme="minorHAnsi"/>
          <w:bCs/>
        </w:rPr>
      </w:pPr>
    </w:p>
    <w:p w14:paraId="2A82545F" w14:textId="4FA1FE1B" w:rsidR="008D4097" w:rsidRDefault="008D4097" w:rsidP="008D4097">
      <w:pPr>
        <w:spacing w:after="0"/>
        <w:rPr>
          <w:rFonts w:cstheme="minorHAnsi"/>
          <w:bCs/>
        </w:rPr>
      </w:pPr>
    </w:p>
    <w:p w14:paraId="149E28A7" w14:textId="128A5627" w:rsidR="00C501A1" w:rsidRDefault="00C501A1" w:rsidP="008D4097">
      <w:pPr>
        <w:spacing w:after="0"/>
        <w:rPr>
          <w:rFonts w:cstheme="minorHAnsi"/>
          <w:bCs/>
        </w:rPr>
      </w:pPr>
    </w:p>
    <w:p w14:paraId="6017D495" w14:textId="77777777" w:rsidR="00C501A1" w:rsidRPr="008D4097" w:rsidRDefault="00C501A1" w:rsidP="008D4097">
      <w:pPr>
        <w:spacing w:after="0"/>
        <w:rPr>
          <w:rFonts w:cstheme="minorHAnsi"/>
          <w:bCs/>
        </w:rPr>
      </w:pPr>
    </w:p>
    <w:p w14:paraId="3879FAD3" w14:textId="77777777" w:rsidR="008D4097" w:rsidRPr="008D4097" w:rsidRDefault="008D4097" w:rsidP="008D4097">
      <w:pPr>
        <w:spacing w:after="0"/>
        <w:rPr>
          <w:rFonts w:cstheme="minorHAnsi"/>
          <w:bCs/>
        </w:rPr>
      </w:pPr>
    </w:p>
    <w:p w14:paraId="0590642A" w14:textId="64EB787B" w:rsidR="008D4097" w:rsidRPr="008D4097" w:rsidRDefault="008D4097" w:rsidP="005F05DC">
      <w:pPr>
        <w:pStyle w:val="Heading1"/>
        <w:jc w:val="center"/>
      </w:pPr>
      <w:r w:rsidRPr="008D4097">
        <w:t>Graduation and Employment Rates</w:t>
      </w:r>
    </w:p>
    <w:p w14:paraId="78317D70" w14:textId="56B23A0D" w:rsidR="008D4097" w:rsidRPr="008D4097" w:rsidRDefault="008D4097" w:rsidP="008D4097">
      <w:pPr>
        <w:spacing w:after="0"/>
        <w:rPr>
          <w:rFonts w:cstheme="minorHAnsi"/>
          <w:bCs/>
        </w:rPr>
      </w:pPr>
      <w:r w:rsidRPr="008D4097">
        <w:rPr>
          <w:rFonts w:cstheme="minorHAnsi"/>
          <w:bCs/>
        </w:rPr>
        <w:t xml:space="preserve">The following graduation and employment rates listed below are reported annually to the Accrediting Commission for Career Schools and Colleges (ACCSC).  The rates were reported in October 2019.  </w:t>
      </w:r>
    </w:p>
    <w:p w14:paraId="0E69F904" w14:textId="1282BE56" w:rsidR="008D4097" w:rsidRPr="008D4097" w:rsidRDefault="008D4097" w:rsidP="008D4097">
      <w:pPr>
        <w:spacing w:after="0"/>
        <w:rPr>
          <w:rFonts w:cstheme="minorHAnsi"/>
          <w:bCs/>
        </w:rPr>
      </w:pPr>
    </w:p>
    <w:p w14:paraId="3CCC9F57" w14:textId="1109ABFE" w:rsidR="008D4097" w:rsidRPr="008D4097" w:rsidRDefault="008D4097" w:rsidP="008D4097">
      <w:pPr>
        <w:spacing w:after="0"/>
        <w:rPr>
          <w:rFonts w:cstheme="minorHAnsi"/>
          <w:bCs/>
        </w:rPr>
      </w:pPr>
    </w:p>
    <w:p w14:paraId="3B17EB84" w14:textId="77777777" w:rsidR="008D4097" w:rsidRPr="008D4097" w:rsidRDefault="008D4097" w:rsidP="008D4097">
      <w:pPr>
        <w:spacing w:after="0"/>
        <w:rPr>
          <w:rFonts w:cstheme="minorHAnsi"/>
          <w:bCs/>
        </w:rPr>
      </w:pPr>
    </w:p>
    <w:p w14:paraId="49E3B4D3" w14:textId="3F9CCF4E" w:rsidR="008D4097" w:rsidRPr="008D4097" w:rsidRDefault="008D4097" w:rsidP="008D4097">
      <w:pPr>
        <w:spacing w:after="0"/>
        <w:rPr>
          <w:rFonts w:cstheme="minorHAnsi"/>
          <w:bCs/>
        </w:rPr>
      </w:pPr>
    </w:p>
    <w:tbl>
      <w:tblPr>
        <w:tblStyle w:val="TableGrid0"/>
        <w:tblW w:w="0" w:type="auto"/>
        <w:jc w:val="center"/>
        <w:tblLook w:val="04A0" w:firstRow="1" w:lastRow="0" w:firstColumn="1" w:lastColumn="0" w:noHBand="0" w:noVBand="1"/>
      </w:tblPr>
      <w:tblGrid>
        <w:gridCol w:w="2515"/>
        <w:gridCol w:w="1530"/>
        <w:gridCol w:w="1440"/>
        <w:gridCol w:w="1326"/>
        <w:gridCol w:w="2004"/>
        <w:gridCol w:w="1402"/>
      </w:tblGrid>
      <w:tr w:rsidR="008D4097" w:rsidRPr="008D4097" w14:paraId="79015D3C" w14:textId="77777777" w:rsidTr="005F05DC">
        <w:trPr>
          <w:jc w:val="center"/>
        </w:trPr>
        <w:tc>
          <w:tcPr>
            <w:tcW w:w="2515" w:type="dxa"/>
          </w:tcPr>
          <w:p w14:paraId="5D1D1ECA" w14:textId="49D3BDEE" w:rsidR="008D4097" w:rsidRPr="008D4097" w:rsidRDefault="008D4097" w:rsidP="008D4097">
            <w:pPr>
              <w:spacing w:line="259" w:lineRule="auto"/>
              <w:rPr>
                <w:rFonts w:cstheme="minorHAnsi"/>
                <w:bCs/>
              </w:rPr>
            </w:pPr>
            <w:r w:rsidRPr="008D4097">
              <w:rPr>
                <w:rFonts w:cstheme="minorHAnsi"/>
                <w:bCs/>
              </w:rPr>
              <w:t>Program</w:t>
            </w:r>
          </w:p>
        </w:tc>
        <w:tc>
          <w:tcPr>
            <w:tcW w:w="1530" w:type="dxa"/>
          </w:tcPr>
          <w:p w14:paraId="41331C13" w14:textId="032D4BF3" w:rsidR="008D4097" w:rsidRPr="008D4097" w:rsidRDefault="008D4097" w:rsidP="008D4097">
            <w:pPr>
              <w:spacing w:line="259" w:lineRule="auto"/>
              <w:rPr>
                <w:rFonts w:cstheme="minorHAnsi"/>
                <w:bCs/>
              </w:rPr>
            </w:pPr>
            <w:r w:rsidRPr="008D4097">
              <w:rPr>
                <w:rFonts w:cstheme="minorHAnsi"/>
                <w:bCs/>
              </w:rPr>
              <w:t>Student Started</w:t>
            </w:r>
          </w:p>
        </w:tc>
        <w:tc>
          <w:tcPr>
            <w:tcW w:w="1440" w:type="dxa"/>
          </w:tcPr>
          <w:p w14:paraId="60C8E5EF" w14:textId="5FFB8C2B" w:rsidR="008D4097" w:rsidRPr="008D4097" w:rsidRDefault="008D4097" w:rsidP="008D4097">
            <w:pPr>
              <w:spacing w:line="259" w:lineRule="auto"/>
              <w:rPr>
                <w:rFonts w:cstheme="minorHAnsi"/>
                <w:bCs/>
              </w:rPr>
            </w:pPr>
            <w:r w:rsidRPr="008D4097">
              <w:rPr>
                <w:rFonts w:cstheme="minorHAnsi"/>
                <w:bCs/>
              </w:rPr>
              <w:t>Student Who Graduated</w:t>
            </w:r>
          </w:p>
        </w:tc>
        <w:tc>
          <w:tcPr>
            <w:tcW w:w="1326" w:type="dxa"/>
          </w:tcPr>
          <w:p w14:paraId="1629E448" w14:textId="1ED4A30D" w:rsidR="008D4097" w:rsidRPr="008D4097" w:rsidRDefault="008D4097" w:rsidP="008D4097">
            <w:pPr>
              <w:spacing w:line="259" w:lineRule="auto"/>
              <w:rPr>
                <w:rFonts w:cstheme="minorHAnsi"/>
                <w:bCs/>
              </w:rPr>
            </w:pPr>
            <w:r w:rsidRPr="008D4097">
              <w:rPr>
                <w:rFonts w:cstheme="minorHAnsi"/>
                <w:bCs/>
              </w:rPr>
              <w:t>Graduation Rate</w:t>
            </w:r>
          </w:p>
        </w:tc>
        <w:tc>
          <w:tcPr>
            <w:tcW w:w="2004" w:type="dxa"/>
          </w:tcPr>
          <w:p w14:paraId="60276B8E" w14:textId="6E0F1286" w:rsidR="008D4097" w:rsidRPr="008D4097" w:rsidRDefault="008D4097" w:rsidP="008D4097">
            <w:pPr>
              <w:spacing w:line="259" w:lineRule="auto"/>
              <w:rPr>
                <w:rFonts w:cstheme="minorHAnsi"/>
                <w:bCs/>
              </w:rPr>
            </w:pPr>
            <w:r w:rsidRPr="008D4097">
              <w:rPr>
                <w:rFonts w:cstheme="minorHAnsi"/>
                <w:bCs/>
              </w:rPr>
              <w:t>Number of Student Employed in Their Field of Study</w:t>
            </w:r>
          </w:p>
        </w:tc>
        <w:tc>
          <w:tcPr>
            <w:tcW w:w="1402" w:type="dxa"/>
          </w:tcPr>
          <w:p w14:paraId="635618C6" w14:textId="607A80F6" w:rsidR="008D4097" w:rsidRPr="008D4097" w:rsidRDefault="008D4097" w:rsidP="008D4097">
            <w:pPr>
              <w:spacing w:line="259" w:lineRule="auto"/>
              <w:rPr>
                <w:rFonts w:cstheme="minorHAnsi"/>
                <w:bCs/>
              </w:rPr>
            </w:pPr>
            <w:r w:rsidRPr="008D4097">
              <w:rPr>
                <w:rFonts w:cstheme="minorHAnsi"/>
                <w:bCs/>
              </w:rPr>
              <w:t>Employment Rate</w:t>
            </w:r>
          </w:p>
        </w:tc>
      </w:tr>
      <w:tr w:rsidR="008D4097" w:rsidRPr="008D4097" w14:paraId="69E37E99" w14:textId="77777777" w:rsidTr="005F05DC">
        <w:trPr>
          <w:jc w:val="center"/>
        </w:trPr>
        <w:tc>
          <w:tcPr>
            <w:tcW w:w="2515" w:type="dxa"/>
          </w:tcPr>
          <w:p w14:paraId="570058B7" w14:textId="010B49C7" w:rsidR="008D4097" w:rsidRPr="008D4097" w:rsidRDefault="0071169D" w:rsidP="008D4097">
            <w:pPr>
              <w:spacing w:line="259" w:lineRule="auto"/>
              <w:rPr>
                <w:rFonts w:cstheme="minorHAnsi"/>
                <w:bCs/>
              </w:rPr>
            </w:pPr>
            <w:r>
              <w:rPr>
                <w:rFonts w:cstheme="minorHAnsi"/>
                <w:bCs/>
              </w:rPr>
              <w:t>BS (Ft Pierce)</w:t>
            </w:r>
          </w:p>
        </w:tc>
        <w:tc>
          <w:tcPr>
            <w:tcW w:w="1530" w:type="dxa"/>
          </w:tcPr>
          <w:p w14:paraId="43584763" w14:textId="4833AEB4" w:rsidR="008D4097" w:rsidRPr="008D4097" w:rsidRDefault="0071169D" w:rsidP="008D4097">
            <w:pPr>
              <w:spacing w:line="259" w:lineRule="auto"/>
              <w:rPr>
                <w:rFonts w:cstheme="minorHAnsi"/>
                <w:bCs/>
              </w:rPr>
            </w:pPr>
            <w:r>
              <w:rPr>
                <w:rFonts w:cstheme="minorHAnsi"/>
                <w:bCs/>
              </w:rPr>
              <w:t>0</w:t>
            </w:r>
          </w:p>
        </w:tc>
        <w:tc>
          <w:tcPr>
            <w:tcW w:w="1440" w:type="dxa"/>
          </w:tcPr>
          <w:p w14:paraId="2CB771D0" w14:textId="01C2039D" w:rsidR="008D4097" w:rsidRPr="008D4097" w:rsidRDefault="0071169D" w:rsidP="008D4097">
            <w:pPr>
              <w:spacing w:line="259" w:lineRule="auto"/>
              <w:rPr>
                <w:rFonts w:cstheme="minorHAnsi"/>
                <w:bCs/>
              </w:rPr>
            </w:pPr>
            <w:r>
              <w:rPr>
                <w:rFonts w:cstheme="minorHAnsi"/>
                <w:bCs/>
              </w:rPr>
              <w:t>0</w:t>
            </w:r>
          </w:p>
        </w:tc>
        <w:tc>
          <w:tcPr>
            <w:tcW w:w="1326" w:type="dxa"/>
          </w:tcPr>
          <w:p w14:paraId="14961208" w14:textId="0B1157CF" w:rsidR="008D4097" w:rsidRPr="008D4097" w:rsidRDefault="0071169D" w:rsidP="008D4097">
            <w:pPr>
              <w:spacing w:line="259" w:lineRule="auto"/>
              <w:rPr>
                <w:rFonts w:cstheme="minorHAnsi"/>
                <w:bCs/>
              </w:rPr>
            </w:pPr>
            <w:r>
              <w:rPr>
                <w:rFonts w:cstheme="minorHAnsi"/>
                <w:bCs/>
              </w:rPr>
              <w:t>0</w:t>
            </w:r>
          </w:p>
        </w:tc>
        <w:tc>
          <w:tcPr>
            <w:tcW w:w="2004" w:type="dxa"/>
          </w:tcPr>
          <w:p w14:paraId="5C3E6BBC" w14:textId="33625567" w:rsidR="008D4097" w:rsidRPr="008D4097" w:rsidRDefault="0071169D" w:rsidP="008D4097">
            <w:pPr>
              <w:spacing w:line="259" w:lineRule="auto"/>
              <w:rPr>
                <w:rFonts w:cstheme="minorHAnsi"/>
                <w:bCs/>
              </w:rPr>
            </w:pPr>
            <w:r>
              <w:rPr>
                <w:rFonts w:cstheme="minorHAnsi"/>
                <w:bCs/>
              </w:rPr>
              <w:t>0</w:t>
            </w:r>
          </w:p>
        </w:tc>
        <w:tc>
          <w:tcPr>
            <w:tcW w:w="1402" w:type="dxa"/>
          </w:tcPr>
          <w:p w14:paraId="61B7F94A" w14:textId="5E731989" w:rsidR="008D4097" w:rsidRPr="008D4097" w:rsidRDefault="0071169D" w:rsidP="008D4097">
            <w:pPr>
              <w:spacing w:line="259" w:lineRule="auto"/>
              <w:rPr>
                <w:rFonts w:cstheme="minorHAnsi"/>
                <w:bCs/>
              </w:rPr>
            </w:pPr>
            <w:r>
              <w:rPr>
                <w:rFonts w:cstheme="minorHAnsi"/>
                <w:bCs/>
              </w:rPr>
              <w:t>0</w:t>
            </w:r>
          </w:p>
        </w:tc>
      </w:tr>
      <w:tr w:rsidR="008D4097" w:rsidRPr="008D4097" w14:paraId="0BCFDF0E" w14:textId="77777777" w:rsidTr="005F05DC">
        <w:trPr>
          <w:jc w:val="center"/>
        </w:trPr>
        <w:tc>
          <w:tcPr>
            <w:tcW w:w="2515" w:type="dxa"/>
          </w:tcPr>
          <w:p w14:paraId="577C90F1" w14:textId="0B3F8C15" w:rsidR="008D4097" w:rsidRPr="008D4097" w:rsidRDefault="0071169D" w:rsidP="008D4097">
            <w:pPr>
              <w:spacing w:line="259" w:lineRule="auto"/>
              <w:rPr>
                <w:rFonts w:cstheme="minorHAnsi"/>
                <w:bCs/>
              </w:rPr>
            </w:pPr>
            <w:r>
              <w:rPr>
                <w:rFonts w:cstheme="minorHAnsi"/>
                <w:bCs/>
              </w:rPr>
              <w:t>AS (</w:t>
            </w:r>
            <w:proofErr w:type="spellStart"/>
            <w:r>
              <w:rPr>
                <w:rFonts w:cstheme="minorHAnsi"/>
                <w:bCs/>
              </w:rPr>
              <w:t>FtPierce</w:t>
            </w:r>
            <w:proofErr w:type="spellEnd"/>
            <w:r>
              <w:rPr>
                <w:rFonts w:cstheme="minorHAnsi"/>
                <w:bCs/>
              </w:rPr>
              <w:t>)</w:t>
            </w:r>
          </w:p>
        </w:tc>
        <w:tc>
          <w:tcPr>
            <w:tcW w:w="1530" w:type="dxa"/>
          </w:tcPr>
          <w:p w14:paraId="60D153D4" w14:textId="78CE5F9A" w:rsidR="008D4097" w:rsidRPr="008D4097" w:rsidRDefault="0071169D" w:rsidP="008D4097">
            <w:pPr>
              <w:spacing w:line="259" w:lineRule="auto"/>
              <w:rPr>
                <w:rFonts w:cstheme="minorHAnsi"/>
                <w:bCs/>
              </w:rPr>
            </w:pPr>
            <w:r>
              <w:rPr>
                <w:rFonts w:cstheme="minorHAnsi"/>
                <w:bCs/>
              </w:rPr>
              <w:t>37</w:t>
            </w:r>
          </w:p>
        </w:tc>
        <w:tc>
          <w:tcPr>
            <w:tcW w:w="1440" w:type="dxa"/>
          </w:tcPr>
          <w:p w14:paraId="5989C388" w14:textId="79DF293D" w:rsidR="008D4097" w:rsidRPr="008D4097" w:rsidRDefault="0071169D" w:rsidP="008D4097">
            <w:pPr>
              <w:spacing w:line="259" w:lineRule="auto"/>
              <w:rPr>
                <w:rFonts w:cstheme="minorHAnsi"/>
                <w:bCs/>
              </w:rPr>
            </w:pPr>
            <w:r>
              <w:rPr>
                <w:rFonts w:cstheme="minorHAnsi"/>
                <w:bCs/>
              </w:rPr>
              <w:t>8</w:t>
            </w:r>
          </w:p>
        </w:tc>
        <w:tc>
          <w:tcPr>
            <w:tcW w:w="1326" w:type="dxa"/>
          </w:tcPr>
          <w:p w14:paraId="151F183E" w14:textId="6DF5E505" w:rsidR="008D4097" w:rsidRPr="008D4097" w:rsidRDefault="0071169D" w:rsidP="008D4097">
            <w:pPr>
              <w:spacing w:line="259" w:lineRule="auto"/>
              <w:rPr>
                <w:rFonts w:cstheme="minorHAnsi"/>
                <w:bCs/>
              </w:rPr>
            </w:pPr>
            <w:r>
              <w:rPr>
                <w:rFonts w:cstheme="minorHAnsi"/>
                <w:bCs/>
              </w:rPr>
              <w:t>2</w:t>
            </w:r>
            <w:r w:rsidR="00C501A1">
              <w:rPr>
                <w:rFonts w:cstheme="minorHAnsi"/>
                <w:bCs/>
              </w:rPr>
              <w:t>2</w:t>
            </w:r>
            <w:r>
              <w:rPr>
                <w:rFonts w:cstheme="minorHAnsi"/>
                <w:bCs/>
              </w:rPr>
              <w:t>%</w:t>
            </w:r>
          </w:p>
        </w:tc>
        <w:tc>
          <w:tcPr>
            <w:tcW w:w="2004" w:type="dxa"/>
          </w:tcPr>
          <w:p w14:paraId="64F1C236" w14:textId="741BCA2A" w:rsidR="008D4097" w:rsidRPr="008D4097" w:rsidRDefault="0071169D" w:rsidP="008D4097">
            <w:pPr>
              <w:spacing w:line="259" w:lineRule="auto"/>
              <w:rPr>
                <w:rFonts w:cstheme="minorHAnsi"/>
                <w:bCs/>
              </w:rPr>
            </w:pPr>
            <w:r>
              <w:rPr>
                <w:rFonts w:cstheme="minorHAnsi"/>
                <w:bCs/>
              </w:rPr>
              <w:t>6</w:t>
            </w:r>
          </w:p>
        </w:tc>
        <w:tc>
          <w:tcPr>
            <w:tcW w:w="1402" w:type="dxa"/>
          </w:tcPr>
          <w:p w14:paraId="29B47A98" w14:textId="3AFDFD94" w:rsidR="008D4097" w:rsidRPr="008D4097" w:rsidRDefault="0071169D" w:rsidP="008D4097">
            <w:pPr>
              <w:spacing w:line="259" w:lineRule="auto"/>
              <w:rPr>
                <w:rFonts w:cstheme="minorHAnsi"/>
                <w:bCs/>
              </w:rPr>
            </w:pPr>
            <w:r>
              <w:rPr>
                <w:rFonts w:cstheme="minorHAnsi"/>
                <w:bCs/>
              </w:rPr>
              <w:t>75%</w:t>
            </w:r>
          </w:p>
        </w:tc>
      </w:tr>
      <w:tr w:rsidR="008D4097" w:rsidRPr="008D4097" w14:paraId="2327642B" w14:textId="77777777" w:rsidTr="005F05DC">
        <w:trPr>
          <w:jc w:val="center"/>
        </w:trPr>
        <w:tc>
          <w:tcPr>
            <w:tcW w:w="2515" w:type="dxa"/>
          </w:tcPr>
          <w:p w14:paraId="40ACDAA7" w14:textId="167067C6" w:rsidR="008D4097" w:rsidRPr="008D4097" w:rsidRDefault="0071169D" w:rsidP="008D4097">
            <w:pPr>
              <w:spacing w:line="259" w:lineRule="auto"/>
              <w:rPr>
                <w:rFonts w:cstheme="minorHAnsi"/>
                <w:bCs/>
              </w:rPr>
            </w:pPr>
            <w:r>
              <w:rPr>
                <w:rFonts w:cstheme="minorHAnsi"/>
                <w:bCs/>
              </w:rPr>
              <w:t>AMT (</w:t>
            </w:r>
            <w:proofErr w:type="spellStart"/>
            <w:r>
              <w:rPr>
                <w:rFonts w:cstheme="minorHAnsi"/>
                <w:bCs/>
              </w:rPr>
              <w:t>FtPierce</w:t>
            </w:r>
            <w:proofErr w:type="spellEnd"/>
            <w:r>
              <w:rPr>
                <w:rFonts w:cstheme="minorHAnsi"/>
                <w:bCs/>
              </w:rPr>
              <w:t>)</w:t>
            </w:r>
          </w:p>
        </w:tc>
        <w:tc>
          <w:tcPr>
            <w:tcW w:w="1530" w:type="dxa"/>
          </w:tcPr>
          <w:p w14:paraId="424D05D8" w14:textId="2D06C329" w:rsidR="008D4097" w:rsidRPr="008D4097" w:rsidRDefault="0071169D" w:rsidP="008D4097">
            <w:pPr>
              <w:spacing w:line="259" w:lineRule="auto"/>
              <w:rPr>
                <w:rFonts w:cstheme="minorHAnsi"/>
                <w:bCs/>
              </w:rPr>
            </w:pPr>
            <w:r>
              <w:rPr>
                <w:rFonts w:cstheme="minorHAnsi"/>
                <w:bCs/>
              </w:rPr>
              <w:t>0</w:t>
            </w:r>
          </w:p>
        </w:tc>
        <w:tc>
          <w:tcPr>
            <w:tcW w:w="1440" w:type="dxa"/>
          </w:tcPr>
          <w:p w14:paraId="1FE60CC2" w14:textId="7779C373" w:rsidR="008D4097" w:rsidRPr="008D4097" w:rsidRDefault="0071169D" w:rsidP="008D4097">
            <w:pPr>
              <w:spacing w:line="259" w:lineRule="auto"/>
              <w:rPr>
                <w:rFonts w:cstheme="minorHAnsi"/>
                <w:bCs/>
              </w:rPr>
            </w:pPr>
            <w:r>
              <w:rPr>
                <w:rFonts w:cstheme="minorHAnsi"/>
                <w:bCs/>
              </w:rPr>
              <w:t>0</w:t>
            </w:r>
          </w:p>
        </w:tc>
        <w:tc>
          <w:tcPr>
            <w:tcW w:w="1326" w:type="dxa"/>
          </w:tcPr>
          <w:p w14:paraId="5784276C" w14:textId="154BFE87" w:rsidR="008D4097" w:rsidRPr="008D4097" w:rsidRDefault="0071169D" w:rsidP="008D4097">
            <w:pPr>
              <w:spacing w:line="259" w:lineRule="auto"/>
              <w:rPr>
                <w:rFonts w:cstheme="minorHAnsi"/>
                <w:bCs/>
              </w:rPr>
            </w:pPr>
            <w:r>
              <w:rPr>
                <w:rFonts w:cstheme="minorHAnsi"/>
                <w:bCs/>
              </w:rPr>
              <w:t>0</w:t>
            </w:r>
          </w:p>
        </w:tc>
        <w:tc>
          <w:tcPr>
            <w:tcW w:w="2004" w:type="dxa"/>
          </w:tcPr>
          <w:p w14:paraId="03E935E0" w14:textId="1F703C50" w:rsidR="008D4097" w:rsidRPr="008D4097" w:rsidRDefault="0071169D" w:rsidP="008D4097">
            <w:pPr>
              <w:spacing w:line="259" w:lineRule="auto"/>
              <w:rPr>
                <w:rFonts w:cstheme="minorHAnsi"/>
                <w:bCs/>
              </w:rPr>
            </w:pPr>
            <w:r>
              <w:rPr>
                <w:rFonts w:cstheme="minorHAnsi"/>
                <w:bCs/>
              </w:rPr>
              <w:t>0</w:t>
            </w:r>
          </w:p>
        </w:tc>
        <w:tc>
          <w:tcPr>
            <w:tcW w:w="1402" w:type="dxa"/>
          </w:tcPr>
          <w:p w14:paraId="24C48B79" w14:textId="2FC6968A" w:rsidR="008D4097" w:rsidRPr="008D4097" w:rsidRDefault="0071169D" w:rsidP="008D4097">
            <w:pPr>
              <w:spacing w:line="259" w:lineRule="auto"/>
              <w:rPr>
                <w:rFonts w:cstheme="minorHAnsi"/>
                <w:bCs/>
              </w:rPr>
            </w:pPr>
            <w:r>
              <w:rPr>
                <w:rFonts w:cstheme="minorHAnsi"/>
                <w:bCs/>
              </w:rPr>
              <w:t>0</w:t>
            </w:r>
          </w:p>
        </w:tc>
      </w:tr>
      <w:tr w:rsidR="008D4097" w:rsidRPr="008D4097" w14:paraId="7094355C" w14:textId="77777777" w:rsidTr="005F05DC">
        <w:trPr>
          <w:jc w:val="center"/>
        </w:trPr>
        <w:tc>
          <w:tcPr>
            <w:tcW w:w="2515" w:type="dxa"/>
          </w:tcPr>
          <w:p w14:paraId="393A9CD7" w14:textId="361136A1" w:rsidR="008D4097" w:rsidRPr="008D4097" w:rsidRDefault="0071169D" w:rsidP="008D4097">
            <w:pPr>
              <w:spacing w:line="259" w:lineRule="auto"/>
              <w:rPr>
                <w:rFonts w:cstheme="minorHAnsi"/>
                <w:bCs/>
              </w:rPr>
            </w:pPr>
            <w:r>
              <w:rPr>
                <w:rFonts w:cstheme="minorHAnsi"/>
                <w:bCs/>
              </w:rPr>
              <w:t>Commercial (</w:t>
            </w:r>
            <w:proofErr w:type="spellStart"/>
            <w:r>
              <w:rPr>
                <w:rFonts w:cstheme="minorHAnsi"/>
                <w:bCs/>
              </w:rPr>
              <w:t>FtPierce</w:t>
            </w:r>
            <w:proofErr w:type="spellEnd"/>
            <w:r>
              <w:rPr>
                <w:rFonts w:cstheme="minorHAnsi"/>
                <w:bCs/>
              </w:rPr>
              <w:t>)</w:t>
            </w:r>
          </w:p>
        </w:tc>
        <w:tc>
          <w:tcPr>
            <w:tcW w:w="1530" w:type="dxa"/>
          </w:tcPr>
          <w:p w14:paraId="189FA811" w14:textId="64BE1A70" w:rsidR="008D4097" w:rsidRPr="008D4097" w:rsidRDefault="0071169D" w:rsidP="008D4097">
            <w:pPr>
              <w:spacing w:line="259" w:lineRule="auto"/>
              <w:rPr>
                <w:rFonts w:cstheme="minorHAnsi"/>
                <w:bCs/>
              </w:rPr>
            </w:pPr>
            <w:r>
              <w:rPr>
                <w:rFonts w:cstheme="minorHAnsi"/>
                <w:bCs/>
              </w:rPr>
              <w:t>85</w:t>
            </w:r>
          </w:p>
        </w:tc>
        <w:tc>
          <w:tcPr>
            <w:tcW w:w="1440" w:type="dxa"/>
          </w:tcPr>
          <w:p w14:paraId="3FFF6459" w14:textId="37F73C14" w:rsidR="008D4097" w:rsidRPr="008D4097" w:rsidRDefault="0071169D" w:rsidP="008D4097">
            <w:pPr>
              <w:spacing w:line="259" w:lineRule="auto"/>
              <w:rPr>
                <w:rFonts w:cstheme="minorHAnsi"/>
                <w:bCs/>
              </w:rPr>
            </w:pPr>
            <w:r>
              <w:rPr>
                <w:rFonts w:cstheme="minorHAnsi"/>
                <w:bCs/>
              </w:rPr>
              <w:t>50</w:t>
            </w:r>
          </w:p>
        </w:tc>
        <w:tc>
          <w:tcPr>
            <w:tcW w:w="1326" w:type="dxa"/>
          </w:tcPr>
          <w:p w14:paraId="43B991CF" w14:textId="791C597D" w:rsidR="008D4097" w:rsidRPr="008D4097" w:rsidRDefault="00C501A1" w:rsidP="008D4097">
            <w:pPr>
              <w:spacing w:line="259" w:lineRule="auto"/>
              <w:rPr>
                <w:rFonts w:cstheme="minorHAnsi"/>
                <w:bCs/>
              </w:rPr>
            </w:pPr>
            <w:r>
              <w:rPr>
                <w:rFonts w:cstheme="minorHAnsi"/>
                <w:bCs/>
              </w:rPr>
              <w:t>59</w:t>
            </w:r>
            <w:r w:rsidR="0071169D">
              <w:rPr>
                <w:rFonts w:cstheme="minorHAnsi"/>
                <w:bCs/>
              </w:rPr>
              <w:t>%</w:t>
            </w:r>
          </w:p>
        </w:tc>
        <w:tc>
          <w:tcPr>
            <w:tcW w:w="2004" w:type="dxa"/>
          </w:tcPr>
          <w:p w14:paraId="411B861F" w14:textId="0C250FD1" w:rsidR="008D4097" w:rsidRPr="008D4097" w:rsidRDefault="0071169D" w:rsidP="008D4097">
            <w:pPr>
              <w:spacing w:line="259" w:lineRule="auto"/>
              <w:rPr>
                <w:rFonts w:cstheme="minorHAnsi"/>
                <w:bCs/>
              </w:rPr>
            </w:pPr>
            <w:r>
              <w:rPr>
                <w:rFonts w:cstheme="minorHAnsi"/>
                <w:bCs/>
              </w:rPr>
              <w:t>22</w:t>
            </w:r>
          </w:p>
        </w:tc>
        <w:tc>
          <w:tcPr>
            <w:tcW w:w="1402" w:type="dxa"/>
          </w:tcPr>
          <w:p w14:paraId="57F51785" w14:textId="7CE4E569" w:rsidR="008D4097" w:rsidRPr="008D4097" w:rsidRDefault="0071169D" w:rsidP="008D4097">
            <w:pPr>
              <w:spacing w:line="259" w:lineRule="auto"/>
              <w:rPr>
                <w:rFonts w:cstheme="minorHAnsi"/>
                <w:bCs/>
              </w:rPr>
            </w:pPr>
            <w:r>
              <w:rPr>
                <w:rFonts w:cstheme="minorHAnsi"/>
                <w:bCs/>
              </w:rPr>
              <w:t>44%</w:t>
            </w:r>
          </w:p>
        </w:tc>
      </w:tr>
    </w:tbl>
    <w:p w14:paraId="7DC9B634" w14:textId="3A9838F5" w:rsidR="008D4097" w:rsidRPr="008D4097" w:rsidRDefault="008D4097" w:rsidP="008D4097">
      <w:pPr>
        <w:spacing w:after="0"/>
        <w:rPr>
          <w:rFonts w:cstheme="minorHAnsi"/>
          <w:bCs/>
        </w:rPr>
      </w:pPr>
    </w:p>
    <w:p w14:paraId="7CCDF3B4" w14:textId="040B4564" w:rsidR="008D4097" w:rsidRPr="008D4097" w:rsidRDefault="008D4097" w:rsidP="008D4097">
      <w:pPr>
        <w:spacing w:after="0"/>
        <w:rPr>
          <w:rFonts w:cstheme="minorHAnsi"/>
          <w:bCs/>
        </w:rPr>
      </w:pPr>
    </w:p>
    <w:p w14:paraId="3F71D0B0" w14:textId="71F623E1" w:rsidR="008D4097" w:rsidRPr="008D4097" w:rsidRDefault="008D4097" w:rsidP="005F05DC">
      <w:pPr>
        <w:pStyle w:val="Heading1"/>
        <w:jc w:val="center"/>
      </w:pPr>
      <w:r w:rsidRPr="008D4097">
        <w:t>Family Education Rights and Privacy Act (FERPA)</w:t>
      </w:r>
    </w:p>
    <w:p w14:paraId="0ACB5D43" w14:textId="73CBB6A0" w:rsidR="008D4097" w:rsidRPr="008D4097" w:rsidRDefault="008D4097" w:rsidP="008D4097">
      <w:pPr>
        <w:spacing w:after="0"/>
        <w:rPr>
          <w:rFonts w:cstheme="minorHAnsi"/>
          <w:bCs/>
        </w:rPr>
      </w:pPr>
      <w:r w:rsidRPr="008D4097">
        <w:rPr>
          <w:rFonts w:cstheme="minorHAnsi"/>
          <w:bCs/>
        </w:rPr>
        <w:t xml:space="preserve">In compliance with Public Law 93-380, “The Family Educational Rights and Privacy Act” (FERPA), the Academy has adopted policies and procedures which give students the opportunity to view their educational records upon request. Educational records mean those files, documents, and other material that contains information directly related to a student. Educational records do not include working papers concerning students, such as informal notes and other temporary notes of a similar nature that are in the sole possession of the faculty or staff and are not accessible or revealed to any other person. The College will not permit access to, or the release of, confidential information to any individual or agency without the express written consent of the student except as follows:  </w:t>
      </w:r>
    </w:p>
    <w:p w14:paraId="4435B4FC" w14:textId="277F2F21" w:rsidR="008D4097" w:rsidRPr="008D4097" w:rsidRDefault="008D4097" w:rsidP="008D4097">
      <w:pPr>
        <w:pStyle w:val="ListParagraph"/>
        <w:numPr>
          <w:ilvl w:val="0"/>
          <w:numId w:val="2"/>
        </w:numPr>
        <w:spacing w:after="0"/>
        <w:rPr>
          <w:rFonts w:cstheme="minorHAnsi"/>
          <w:bCs/>
        </w:rPr>
      </w:pPr>
      <w:r w:rsidRPr="008D4097">
        <w:rPr>
          <w:rFonts w:cstheme="minorHAnsi"/>
          <w:bCs/>
        </w:rPr>
        <w:tab/>
        <w:t>to other school officials who have educational interest in the information</w:t>
      </w:r>
    </w:p>
    <w:p w14:paraId="5B6D13AB" w14:textId="07B4942A" w:rsidR="008D4097" w:rsidRPr="008D4097" w:rsidRDefault="008D4097" w:rsidP="008D4097">
      <w:pPr>
        <w:pStyle w:val="ListParagraph"/>
        <w:numPr>
          <w:ilvl w:val="0"/>
          <w:numId w:val="2"/>
        </w:numPr>
        <w:spacing w:after="0"/>
        <w:rPr>
          <w:rFonts w:cstheme="minorHAnsi"/>
          <w:bCs/>
        </w:rPr>
      </w:pPr>
      <w:r w:rsidRPr="008D4097">
        <w:rPr>
          <w:rFonts w:cstheme="minorHAnsi"/>
          <w:bCs/>
        </w:rPr>
        <w:tab/>
        <w:t>to officials or another school where the student seeks or intends to enroll or is enrolled, representatives of the Comptroller General of the United States, the Secretary of Education or State and local educational authorities relating to financial aid and is necessary to determine eligibility for aid, determine amount of aid, determine conditions for the aid, enforce the terms and the conditions of the aid</w:t>
      </w:r>
    </w:p>
    <w:p w14:paraId="6929FDF3" w14:textId="1635EE92" w:rsidR="008D4097" w:rsidRPr="008D4097" w:rsidRDefault="008D4097" w:rsidP="008D4097">
      <w:pPr>
        <w:pStyle w:val="ListParagraph"/>
        <w:numPr>
          <w:ilvl w:val="0"/>
          <w:numId w:val="2"/>
        </w:numPr>
        <w:spacing w:after="0"/>
        <w:rPr>
          <w:rFonts w:cstheme="minorHAnsi"/>
          <w:bCs/>
        </w:rPr>
      </w:pPr>
      <w:r w:rsidRPr="008D4097">
        <w:rPr>
          <w:rFonts w:cstheme="minorHAnsi"/>
          <w:bCs/>
        </w:rPr>
        <w:tab/>
        <w:t>to State officials if required by State statute</w:t>
      </w:r>
    </w:p>
    <w:p w14:paraId="5E275F52" w14:textId="4A702EDB" w:rsidR="008D4097" w:rsidRPr="008D4097" w:rsidRDefault="008D4097" w:rsidP="008D4097">
      <w:pPr>
        <w:pStyle w:val="ListParagraph"/>
        <w:numPr>
          <w:ilvl w:val="0"/>
          <w:numId w:val="2"/>
        </w:numPr>
        <w:spacing w:after="0"/>
        <w:rPr>
          <w:rFonts w:cstheme="minorHAnsi"/>
          <w:bCs/>
        </w:rPr>
      </w:pPr>
      <w:r w:rsidRPr="008D4097">
        <w:rPr>
          <w:rFonts w:cstheme="minorHAnsi"/>
          <w:bCs/>
        </w:rPr>
        <w:t>to organizations, conducting studies for educational agencies or institutions to develop, validate, or administer student aid programs or improve instruction. No personally identifiable information will be released except to representatives of the organization and the information provided to the organization will be destroyed when no longer needed for the study</w:t>
      </w:r>
    </w:p>
    <w:p w14:paraId="2780AEF2" w14:textId="566A6B62" w:rsidR="008D4097" w:rsidRPr="008D4097" w:rsidRDefault="008D4097" w:rsidP="008D4097">
      <w:pPr>
        <w:pStyle w:val="ListParagraph"/>
        <w:numPr>
          <w:ilvl w:val="0"/>
          <w:numId w:val="2"/>
        </w:numPr>
        <w:spacing w:after="0"/>
        <w:rPr>
          <w:rFonts w:cstheme="minorHAnsi"/>
          <w:bCs/>
        </w:rPr>
      </w:pPr>
      <w:r w:rsidRPr="008D4097">
        <w:rPr>
          <w:rFonts w:cstheme="minorHAnsi"/>
          <w:bCs/>
        </w:rPr>
        <w:t>to accrediting agency to carry out accrediting functions</w:t>
      </w:r>
    </w:p>
    <w:p w14:paraId="0EC451CF" w14:textId="4BD333C5" w:rsidR="008D4097" w:rsidRPr="008D4097" w:rsidRDefault="008D4097" w:rsidP="008D4097">
      <w:pPr>
        <w:pStyle w:val="ListParagraph"/>
        <w:numPr>
          <w:ilvl w:val="0"/>
          <w:numId w:val="2"/>
        </w:numPr>
        <w:spacing w:after="0"/>
        <w:rPr>
          <w:rFonts w:cstheme="minorHAnsi"/>
          <w:bCs/>
        </w:rPr>
      </w:pPr>
      <w:r w:rsidRPr="008D4097">
        <w:rPr>
          <w:rFonts w:cstheme="minorHAnsi"/>
          <w:bCs/>
        </w:rPr>
        <w:t>to parents of a dependent student</w:t>
      </w:r>
    </w:p>
    <w:p w14:paraId="1C832826" w14:textId="49734EA8" w:rsidR="008D4097" w:rsidRPr="008D4097" w:rsidRDefault="008D4097" w:rsidP="008D4097">
      <w:pPr>
        <w:pStyle w:val="ListParagraph"/>
        <w:numPr>
          <w:ilvl w:val="0"/>
          <w:numId w:val="2"/>
        </w:numPr>
        <w:spacing w:after="0"/>
        <w:rPr>
          <w:rFonts w:cstheme="minorHAnsi"/>
          <w:bCs/>
        </w:rPr>
      </w:pPr>
      <w:r w:rsidRPr="008D4097">
        <w:rPr>
          <w:rFonts w:cstheme="minorHAnsi"/>
          <w:bCs/>
        </w:rPr>
        <w:t>to comply with a judicial order or subpoena</w:t>
      </w:r>
    </w:p>
    <w:p w14:paraId="6EA80B40" w14:textId="19A203EE" w:rsidR="008D4097" w:rsidRPr="008D4097" w:rsidRDefault="008D4097" w:rsidP="008D4097">
      <w:pPr>
        <w:pStyle w:val="ListParagraph"/>
        <w:numPr>
          <w:ilvl w:val="0"/>
          <w:numId w:val="2"/>
        </w:numPr>
        <w:spacing w:after="0"/>
        <w:rPr>
          <w:rFonts w:cstheme="minorHAnsi"/>
          <w:bCs/>
        </w:rPr>
      </w:pPr>
      <w:r w:rsidRPr="008D4097">
        <w:rPr>
          <w:rFonts w:cstheme="minorHAnsi"/>
          <w:bCs/>
        </w:rPr>
        <w:t>to meet a health or safety emergency</w:t>
      </w:r>
    </w:p>
    <w:p w14:paraId="2E0E172E" w14:textId="4B8025D6" w:rsidR="008D4097" w:rsidRPr="008D4097" w:rsidRDefault="008D4097" w:rsidP="008D4097">
      <w:pPr>
        <w:pStyle w:val="ListParagraph"/>
        <w:numPr>
          <w:ilvl w:val="0"/>
          <w:numId w:val="2"/>
        </w:numPr>
        <w:spacing w:after="0"/>
        <w:rPr>
          <w:rFonts w:cstheme="minorHAnsi"/>
          <w:bCs/>
        </w:rPr>
      </w:pPr>
      <w:r w:rsidRPr="008D4097">
        <w:rPr>
          <w:rFonts w:cstheme="minorHAnsi"/>
          <w:bCs/>
        </w:rPr>
        <w:t xml:space="preserve">to an alleged victim of a crime or violence regarding the </w:t>
      </w:r>
      <w:proofErr w:type="gramStart"/>
      <w:r w:rsidRPr="008D4097">
        <w:rPr>
          <w:rFonts w:cstheme="minorHAnsi"/>
          <w:bCs/>
        </w:rPr>
        <w:t>final results</w:t>
      </w:r>
      <w:proofErr w:type="gramEnd"/>
      <w:r w:rsidRPr="008D4097">
        <w:rPr>
          <w:rFonts w:cstheme="minorHAnsi"/>
          <w:bCs/>
        </w:rPr>
        <w:t xml:space="preserve"> of disciplinary proceedings against the alleged perpetrator of the crime</w:t>
      </w:r>
    </w:p>
    <w:p w14:paraId="71197DDB" w14:textId="79FE1CC9" w:rsidR="008D4097" w:rsidRPr="008D4097" w:rsidRDefault="008D4097" w:rsidP="008D4097">
      <w:pPr>
        <w:spacing w:after="0"/>
        <w:rPr>
          <w:rFonts w:cstheme="minorHAnsi"/>
          <w:bCs/>
        </w:rPr>
      </w:pPr>
    </w:p>
    <w:p w14:paraId="24A35052" w14:textId="728222D8" w:rsidR="008D4097" w:rsidRDefault="008D4097" w:rsidP="008D4097">
      <w:pPr>
        <w:spacing w:after="0"/>
        <w:rPr>
          <w:rFonts w:cstheme="minorHAnsi"/>
          <w:bCs/>
        </w:rPr>
      </w:pPr>
    </w:p>
    <w:p w14:paraId="057FB082" w14:textId="0EA31E68" w:rsidR="00C501A1" w:rsidRDefault="00C501A1" w:rsidP="008D4097">
      <w:pPr>
        <w:spacing w:after="0"/>
        <w:rPr>
          <w:rFonts w:cstheme="minorHAnsi"/>
          <w:bCs/>
        </w:rPr>
      </w:pPr>
    </w:p>
    <w:p w14:paraId="22D23195" w14:textId="77777777" w:rsidR="00C501A1" w:rsidRPr="008D4097" w:rsidRDefault="00C501A1" w:rsidP="008D4097">
      <w:pPr>
        <w:spacing w:after="0"/>
        <w:rPr>
          <w:rFonts w:cstheme="minorHAnsi"/>
          <w:bCs/>
        </w:rPr>
      </w:pPr>
    </w:p>
    <w:p w14:paraId="296428C4" w14:textId="383DD9E1" w:rsidR="008D4097" w:rsidRPr="008D4097" w:rsidRDefault="008D4097" w:rsidP="005F05DC">
      <w:pPr>
        <w:pStyle w:val="Heading1"/>
        <w:jc w:val="center"/>
      </w:pPr>
      <w:r w:rsidRPr="008D4097">
        <w:lastRenderedPageBreak/>
        <w:t>High School Diploma-Determining the Validity</w:t>
      </w:r>
    </w:p>
    <w:p w14:paraId="027CABEB" w14:textId="7C9D5378" w:rsidR="008D4097" w:rsidRPr="008D4097" w:rsidRDefault="008D4097" w:rsidP="008D4097">
      <w:pPr>
        <w:spacing w:after="0"/>
        <w:rPr>
          <w:rFonts w:cstheme="minorHAnsi"/>
          <w:bCs/>
        </w:rPr>
      </w:pPr>
      <w:r w:rsidRPr="008D4097">
        <w:rPr>
          <w:rFonts w:cstheme="minorHAnsi"/>
          <w:bCs/>
        </w:rPr>
        <w:t xml:space="preserve">For admittance in accordance with our accrediting commission, ACCSC, </w:t>
      </w:r>
      <w:r>
        <w:rPr>
          <w:rFonts w:cstheme="minorHAnsi"/>
          <w:bCs/>
        </w:rPr>
        <w:t>Aviator College</w:t>
      </w:r>
      <w:r w:rsidRPr="008D4097">
        <w:rPr>
          <w:rFonts w:cstheme="minorHAnsi"/>
          <w:bCs/>
        </w:rPr>
        <w:t xml:space="preserve"> requires all students to provide evidence that the applicant possesses one of the following: a High School Diploma, a GED equivalent, a home-study certificate or transcript from a home-study program that is equivalent to high school level and is recognized by the student’s home state</w:t>
      </w:r>
      <w:r w:rsidR="003A6360">
        <w:rPr>
          <w:rFonts w:cstheme="minorHAnsi"/>
          <w:bCs/>
        </w:rPr>
        <w:t>.</w:t>
      </w:r>
      <w:r w:rsidRPr="008D4097">
        <w:rPr>
          <w:rFonts w:cstheme="minorHAnsi"/>
          <w:bCs/>
        </w:rPr>
        <w:t xml:space="preserve"> An applicant to any program who has not yet obtained a GED or who cannot provide proof of graduation may obtain GED testing information from the Admissions Department.  </w:t>
      </w:r>
    </w:p>
    <w:p w14:paraId="4094D653" w14:textId="3A98123D" w:rsidR="008D4097" w:rsidRPr="008D4097" w:rsidRDefault="003A6360" w:rsidP="008D4097">
      <w:pPr>
        <w:spacing w:after="0"/>
        <w:rPr>
          <w:rFonts w:cstheme="minorHAnsi"/>
          <w:bCs/>
        </w:rPr>
      </w:pPr>
      <w:r w:rsidRPr="008D4097">
        <w:rPr>
          <w:rFonts w:cstheme="minorHAnsi"/>
          <w:bCs/>
        </w:rPr>
        <w:t xml:space="preserve"> </w:t>
      </w:r>
      <w:r w:rsidR="008D4097" w:rsidRPr="008D4097">
        <w:rPr>
          <w:rFonts w:cstheme="minorHAnsi"/>
          <w:bCs/>
        </w:rPr>
        <w:t xml:space="preserve">‘Diploma Mill’ is a term that refers to any entity that offers, for a fee, degrees, diplomas, or certificates, that may be used to represent to the general public that the individual possessing such a degree, diploma, or certificate has completed a program of education or training; and requires such individual to complete little or no education </w:t>
      </w:r>
      <w:r w:rsidRPr="008D4097">
        <w:rPr>
          <w:rFonts w:cstheme="minorHAnsi"/>
          <w:bCs/>
        </w:rPr>
        <w:t>or coursework</w:t>
      </w:r>
      <w:r w:rsidR="008D4097" w:rsidRPr="008D4097">
        <w:rPr>
          <w:rFonts w:cstheme="minorHAnsi"/>
          <w:bCs/>
        </w:rPr>
        <w:t xml:space="preserve"> to obtain such degree, diploma , or certificate; and lacks accreditation by an accrediting agency or association that is recognized as an accrediting agency. </w:t>
      </w:r>
    </w:p>
    <w:p w14:paraId="2FD1B211" w14:textId="34061262" w:rsidR="008D4097" w:rsidRPr="008D4097" w:rsidRDefault="008D4097" w:rsidP="008D4097">
      <w:pPr>
        <w:spacing w:after="0"/>
        <w:rPr>
          <w:rFonts w:cstheme="minorHAnsi"/>
          <w:bCs/>
        </w:rPr>
      </w:pPr>
      <w:r>
        <w:rPr>
          <w:rFonts w:cstheme="minorHAnsi"/>
          <w:bCs/>
        </w:rPr>
        <w:t>Aviator College</w:t>
      </w:r>
      <w:r w:rsidRPr="008D4097">
        <w:rPr>
          <w:rFonts w:cstheme="minorHAnsi"/>
          <w:bCs/>
        </w:rPr>
        <w:t xml:space="preserve"> keeps a record of any institutions known to be diploma mills and partners with Hart Investigations to ensure its practices result in fair and impartial assessments. If a high school’s validity is in question either by the Secretary of Education or the institution, </w:t>
      </w:r>
      <w:r>
        <w:rPr>
          <w:rFonts w:cstheme="minorHAnsi"/>
          <w:bCs/>
        </w:rPr>
        <w:t>Aviator College</w:t>
      </w:r>
      <w:r w:rsidRPr="008D4097">
        <w:rPr>
          <w:rFonts w:cstheme="minorHAnsi"/>
          <w:bCs/>
        </w:rPr>
        <w:t xml:space="preserve"> will consider the following factors:  </w:t>
      </w:r>
    </w:p>
    <w:p w14:paraId="38736802"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The institution’s website: are there indicators of education for a fee, correspondence (mail-in) training and testing as well as any other unusual inconsistencies? Does the institution require little coursework or little attendance to obtain a credential?</w:t>
      </w:r>
    </w:p>
    <w:p w14:paraId="3E69DC49"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Does the institution provide information about its corporation’s location, its governance, or ownership</w:t>
      </w:r>
    </w:p>
    <w:p w14:paraId="7E34A1E6"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Does the institution provide little or no contact information other than a telephone number or email address?</w:t>
      </w:r>
    </w:p>
    <w:p w14:paraId="4433FC66"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Does the institution publish false or exaggerated claims of external quality review?</w:t>
      </w:r>
    </w:p>
    <w:p w14:paraId="1966BB09"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 xml:space="preserve">If the institution does not have a website, the institution will need to be contacted by phone. If the institution cannot be contacted by internet or phone, this is an indication that the high school diploma is </w:t>
      </w:r>
      <w:proofErr w:type="gramStart"/>
      <w:r w:rsidRPr="008D4097">
        <w:rPr>
          <w:rFonts w:cstheme="minorHAnsi"/>
          <w:bCs/>
        </w:rPr>
        <w:t>valid;</w:t>
      </w:r>
      <w:proofErr w:type="gramEnd"/>
    </w:p>
    <w:p w14:paraId="152203EA" w14:textId="77777777" w:rsidR="008D4097" w:rsidRPr="008D4097" w:rsidRDefault="008D4097" w:rsidP="008D4097">
      <w:pPr>
        <w:spacing w:after="0"/>
        <w:rPr>
          <w:rFonts w:cstheme="minorHAnsi"/>
          <w:bCs/>
        </w:rPr>
      </w:pPr>
      <w:r w:rsidRPr="008D4097">
        <w:rPr>
          <w:rFonts w:cstheme="minorHAnsi"/>
          <w:bCs/>
        </w:rPr>
        <w:t>•</w:t>
      </w:r>
      <w:r w:rsidRPr="008D4097">
        <w:rPr>
          <w:rFonts w:cstheme="minorHAnsi"/>
          <w:bCs/>
        </w:rPr>
        <w:tab/>
        <w:t xml:space="preserve">Review high school transcripts to verify the extent of the coursework involved for the diploma the applicant is </w:t>
      </w:r>
      <w:proofErr w:type="gramStart"/>
      <w:r w:rsidRPr="008D4097">
        <w:rPr>
          <w:rFonts w:cstheme="minorHAnsi"/>
          <w:bCs/>
        </w:rPr>
        <w:t>presenting;</w:t>
      </w:r>
      <w:proofErr w:type="gramEnd"/>
    </w:p>
    <w:p w14:paraId="180400DE" w14:textId="06DB4EED" w:rsidR="008D4097" w:rsidRPr="008D4097" w:rsidRDefault="008D4097" w:rsidP="008D4097">
      <w:pPr>
        <w:spacing w:after="0"/>
        <w:rPr>
          <w:rFonts w:cstheme="minorHAnsi"/>
          <w:bCs/>
        </w:rPr>
      </w:pPr>
      <w:r w:rsidRPr="008D4097">
        <w:rPr>
          <w:rFonts w:cstheme="minorHAnsi"/>
          <w:bCs/>
        </w:rPr>
        <w:t>•</w:t>
      </w:r>
      <w:r w:rsidRPr="008D4097">
        <w:rPr>
          <w:rFonts w:cstheme="minorHAnsi"/>
          <w:bCs/>
        </w:rPr>
        <w:tab/>
        <w:t>Determine the length of time to completion. How does this time frame correlate to the amount of coursework needed to complete high school?</w:t>
      </w:r>
    </w:p>
    <w:p w14:paraId="266F846F" w14:textId="7E9665B0" w:rsidR="008D4097" w:rsidRPr="008D4097" w:rsidRDefault="008D4097" w:rsidP="008D4097">
      <w:pPr>
        <w:spacing w:after="0"/>
        <w:rPr>
          <w:rFonts w:cstheme="minorHAnsi"/>
          <w:bCs/>
        </w:rPr>
      </w:pPr>
      <w:r w:rsidRPr="008D4097">
        <w:rPr>
          <w:rFonts w:cstheme="minorHAnsi"/>
          <w:bCs/>
        </w:rPr>
        <w:t xml:space="preserve">The determination of the validity of a high school diploma is a collective effort based on a variety of factors. The Campus Director and the Director of Compliance &amp; Oversight will make the final decision after </w:t>
      </w:r>
      <w:proofErr w:type="gramStart"/>
      <w:r w:rsidRPr="008D4097">
        <w:rPr>
          <w:rFonts w:cstheme="minorHAnsi"/>
          <w:bCs/>
        </w:rPr>
        <w:t>taking into account</w:t>
      </w:r>
      <w:proofErr w:type="gramEnd"/>
      <w:r w:rsidRPr="008D4097">
        <w:rPr>
          <w:rFonts w:cstheme="minorHAnsi"/>
          <w:bCs/>
        </w:rPr>
        <w:t xml:space="preserve"> the results of the research, including the use of outside agencies.  </w:t>
      </w:r>
    </w:p>
    <w:sectPr w:rsidR="008D4097" w:rsidRPr="008D4097" w:rsidSect="00476937">
      <w:pgSz w:w="15840" w:h="12240" w:orient="landscape"/>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206B9" w14:textId="77777777" w:rsidR="00E4658B" w:rsidRDefault="00E4658B" w:rsidP="00686816">
      <w:pPr>
        <w:spacing w:after="0" w:line="240" w:lineRule="auto"/>
      </w:pPr>
      <w:r>
        <w:separator/>
      </w:r>
    </w:p>
  </w:endnote>
  <w:endnote w:type="continuationSeparator" w:id="0">
    <w:p w14:paraId="024C324C" w14:textId="77777777" w:rsidR="00E4658B" w:rsidRDefault="00E4658B" w:rsidP="0068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95C6F" w14:textId="77777777" w:rsidR="00E4658B" w:rsidRDefault="00E4658B" w:rsidP="00686816">
      <w:pPr>
        <w:spacing w:after="0" w:line="240" w:lineRule="auto"/>
      </w:pPr>
      <w:r>
        <w:separator/>
      </w:r>
    </w:p>
  </w:footnote>
  <w:footnote w:type="continuationSeparator" w:id="0">
    <w:p w14:paraId="7DC25AA3" w14:textId="77777777" w:rsidR="00E4658B" w:rsidRDefault="00E4658B" w:rsidP="00686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52C8"/>
    <w:multiLevelType w:val="hybridMultilevel"/>
    <w:tmpl w:val="2780CC06"/>
    <w:lvl w:ilvl="0" w:tplc="7A22D2FA">
      <w:start w:val="1"/>
      <w:numFmt w:val="bullet"/>
      <w:lvlText w:val="o"/>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BA5AC4">
      <w:start w:val="1"/>
      <w:numFmt w:val="bullet"/>
      <w:lvlText w:val="o"/>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D4319C">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F063A4">
      <w:start w:val="1"/>
      <w:numFmt w:val="bullet"/>
      <w:lvlText w:val="•"/>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E6D278">
      <w:start w:val="1"/>
      <w:numFmt w:val="bullet"/>
      <w:lvlText w:val="o"/>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6AEFA42">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946565A">
      <w:start w:val="1"/>
      <w:numFmt w:val="bullet"/>
      <w:lvlText w:val="•"/>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4002A58">
      <w:start w:val="1"/>
      <w:numFmt w:val="bullet"/>
      <w:lvlText w:val="o"/>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6EA88A8">
      <w:start w:val="1"/>
      <w:numFmt w:val="bullet"/>
      <w:lvlText w:val="▪"/>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3F0943"/>
    <w:multiLevelType w:val="hybridMultilevel"/>
    <w:tmpl w:val="85605EA4"/>
    <w:lvl w:ilvl="0" w:tplc="C688DA2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A0"/>
    <w:rsid w:val="00011DCE"/>
    <w:rsid w:val="00041CE3"/>
    <w:rsid w:val="00060E7B"/>
    <w:rsid w:val="001739D0"/>
    <w:rsid w:val="0019535D"/>
    <w:rsid w:val="001C1B68"/>
    <w:rsid w:val="002949C3"/>
    <w:rsid w:val="002D2B36"/>
    <w:rsid w:val="002F49D6"/>
    <w:rsid w:val="00342685"/>
    <w:rsid w:val="003A6360"/>
    <w:rsid w:val="00472F8A"/>
    <w:rsid w:val="00476937"/>
    <w:rsid w:val="00582AC3"/>
    <w:rsid w:val="005B5326"/>
    <w:rsid w:val="005F05DC"/>
    <w:rsid w:val="00621E54"/>
    <w:rsid w:val="00686816"/>
    <w:rsid w:val="006A16A2"/>
    <w:rsid w:val="006E1B3D"/>
    <w:rsid w:val="0071169D"/>
    <w:rsid w:val="00776AC1"/>
    <w:rsid w:val="007C37AA"/>
    <w:rsid w:val="008412E2"/>
    <w:rsid w:val="00853EB4"/>
    <w:rsid w:val="008D4097"/>
    <w:rsid w:val="008F4FCC"/>
    <w:rsid w:val="009A1D5A"/>
    <w:rsid w:val="009A209B"/>
    <w:rsid w:val="009A3A19"/>
    <w:rsid w:val="00A029B1"/>
    <w:rsid w:val="00A55890"/>
    <w:rsid w:val="00AB7C6E"/>
    <w:rsid w:val="00AF0A12"/>
    <w:rsid w:val="00AF1859"/>
    <w:rsid w:val="00B12072"/>
    <w:rsid w:val="00B711AE"/>
    <w:rsid w:val="00C501A1"/>
    <w:rsid w:val="00C53D99"/>
    <w:rsid w:val="00D46CA0"/>
    <w:rsid w:val="00E4658B"/>
    <w:rsid w:val="00EC2526"/>
    <w:rsid w:val="00EC3D94"/>
    <w:rsid w:val="00F95D9C"/>
    <w:rsid w:val="00FE1A89"/>
    <w:rsid w:val="00FF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BD32"/>
  <w15:docId w15:val="{428462A3-C55B-4F48-82BB-470DEF03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DC"/>
  </w:style>
  <w:style w:type="paragraph" w:styleId="Heading1">
    <w:name w:val="heading 1"/>
    <w:basedOn w:val="Normal"/>
    <w:next w:val="Normal"/>
    <w:link w:val="Heading1Char"/>
    <w:uiPriority w:val="9"/>
    <w:qFormat/>
    <w:rsid w:val="005F05D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F05D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F05D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F05D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F05D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F05D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F05D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F05D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F05D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5DC"/>
    <w:rPr>
      <w:rFonts w:asciiTheme="majorHAnsi" w:eastAsiaTheme="majorEastAsia" w:hAnsiTheme="majorHAnsi" w:cstheme="majorBidi"/>
      <w:color w:val="1F3864" w:themeColor="accent1" w:themeShade="80"/>
      <w:sz w:val="36"/>
      <w:szCs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C3"/>
    <w:rPr>
      <w:rFonts w:ascii="Segoe UI" w:eastAsia="Cambria" w:hAnsi="Segoe UI" w:cs="Segoe UI"/>
      <w:color w:val="000000"/>
      <w:sz w:val="18"/>
      <w:szCs w:val="18"/>
    </w:rPr>
  </w:style>
  <w:style w:type="table" w:styleId="TableGrid0">
    <w:name w:val="Table Grid"/>
    <w:basedOn w:val="TableNormal"/>
    <w:uiPriority w:val="39"/>
    <w:rsid w:val="008D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097"/>
    <w:pPr>
      <w:ind w:left="720"/>
      <w:contextualSpacing/>
    </w:pPr>
  </w:style>
  <w:style w:type="character" w:customStyle="1" w:styleId="Heading2Char">
    <w:name w:val="Heading 2 Char"/>
    <w:basedOn w:val="DefaultParagraphFont"/>
    <w:link w:val="Heading2"/>
    <w:uiPriority w:val="9"/>
    <w:rsid w:val="005F05D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F05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F05DC"/>
    <w:rPr>
      <w:rFonts w:asciiTheme="majorHAnsi" w:eastAsiaTheme="majorEastAsia" w:hAnsiTheme="majorHAnsi" w:cstheme="majorBidi"/>
      <w:caps/>
      <w:color w:val="44546A" w:themeColor="text2"/>
      <w:spacing w:val="-15"/>
      <w:sz w:val="72"/>
      <w:szCs w:val="72"/>
    </w:rPr>
  </w:style>
  <w:style w:type="paragraph" w:styleId="IntenseQuote">
    <w:name w:val="Intense Quote"/>
    <w:basedOn w:val="Normal"/>
    <w:next w:val="Normal"/>
    <w:link w:val="IntenseQuoteChar"/>
    <w:uiPriority w:val="30"/>
    <w:qFormat/>
    <w:rsid w:val="005F05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F05DC"/>
    <w:rPr>
      <w:rFonts w:asciiTheme="majorHAnsi" w:eastAsiaTheme="majorEastAsia" w:hAnsiTheme="majorHAnsi" w:cstheme="majorBidi"/>
      <w:color w:val="44546A" w:themeColor="text2"/>
      <w:spacing w:val="-6"/>
      <w:sz w:val="32"/>
      <w:szCs w:val="32"/>
    </w:rPr>
  </w:style>
  <w:style w:type="paragraph" w:styleId="Header">
    <w:name w:val="header"/>
    <w:basedOn w:val="Normal"/>
    <w:link w:val="HeaderChar"/>
    <w:uiPriority w:val="99"/>
    <w:unhideWhenUsed/>
    <w:rsid w:val="00686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816"/>
    <w:rPr>
      <w:rFonts w:ascii="Cambria" w:eastAsia="Cambria" w:hAnsi="Cambria" w:cs="Cambria"/>
      <w:color w:val="000000"/>
      <w:sz w:val="24"/>
    </w:rPr>
  </w:style>
  <w:style w:type="paragraph" w:styleId="Footer">
    <w:name w:val="footer"/>
    <w:basedOn w:val="Normal"/>
    <w:link w:val="FooterChar"/>
    <w:uiPriority w:val="99"/>
    <w:unhideWhenUsed/>
    <w:rsid w:val="00686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816"/>
    <w:rPr>
      <w:rFonts w:ascii="Cambria" w:eastAsia="Cambria" w:hAnsi="Cambria" w:cs="Cambria"/>
      <w:color w:val="000000"/>
      <w:sz w:val="24"/>
    </w:rPr>
  </w:style>
  <w:style w:type="character" w:customStyle="1" w:styleId="Heading3Char">
    <w:name w:val="Heading 3 Char"/>
    <w:basedOn w:val="DefaultParagraphFont"/>
    <w:link w:val="Heading3"/>
    <w:uiPriority w:val="9"/>
    <w:semiHidden/>
    <w:rsid w:val="005F05D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F05D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F05D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F05D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F05D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F05D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F05D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F05DC"/>
    <w:pPr>
      <w:spacing w:line="240" w:lineRule="auto"/>
    </w:pPr>
    <w:rPr>
      <w:b/>
      <w:bCs/>
      <w:smallCaps/>
      <w:color w:val="44546A" w:themeColor="text2"/>
    </w:rPr>
  </w:style>
  <w:style w:type="paragraph" w:styleId="Subtitle">
    <w:name w:val="Subtitle"/>
    <w:basedOn w:val="Normal"/>
    <w:next w:val="Normal"/>
    <w:link w:val="SubtitleChar"/>
    <w:uiPriority w:val="11"/>
    <w:qFormat/>
    <w:rsid w:val="005F05D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F05D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F05DC"/>
    <w:rPr>
      <w:b/>
      <w:bCs/>
    </w:rPr>
  </w:style>
  <w:style w:type="character" w:styleId="Emphasis">
    <w:name w:val="Emphasis"/>
    <w:basedOn w:val="DefaultParagraphFont"/>
    <w:uiPriority w:val="20"/>
    <w:qFormat/>
    <w:rsid w:val="005F05DC"/>
    <w:rPr>
      <w:i/>
      <w:iCs/>
    </w:rPr>
  </w:style>
  <w:style w:type="paragraph" w:styleId="NoSpacing">
    <w:name w:val="No Spacing"/>
    <w:uiPriority w:val="1"/>
    <w:qFormat/>
    <w:rsid w:val="005F05DC"/>
    <w:pPr>
      <w:spacing w:after="0" w:line="240" w:lineRule="auto"/>
    </w:pPr>
  </w:style>
  <w:style w:type="paragraph" w:styleId="Quote">
    <w:name w:val="Quote"/>
    <w:basedOn w:val="Normal"/>
    <w:next w:val="Normal"/>
    <w:link w:val="QuoteChar"/>
    <w:uiPriority w:val="29"/>
    <w:qFormat/>
    <w:rsid w:val="005F05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F05DC"/>
    <w:rPr>
      <w:color w:val="44546A" w:themeColor="text2"/>
      <w:sz w:val="24"/>
      <w:szCs w:val="24"/>
    </w:rPr>
  </w:style>
  <w:style w:type="character" w:styleId="SubtleEmphasis">
    <w:name w:val="Subtle Emphasis"/>
    <w:basedOn w:val="DefaultParagraphFont"/>
    <w:uiPriority w:val="19"/>
    <w:qFormat/>
    <w:rsid w:val="005F05DC"/>
    <w:rPr>
      <w:i/>
      <w:iCs/>
      <w:color w:val="595959" w:themeColor="text1" w:themeTint="A6"/>
    </w:rPr>
  </w:style>
  <w:style w:type="character" w:styleId="IntenseEmphasis">
    <w:name w:val="Intense Emphasis"/>
    <w:basedOn w:val="DefaultParagraphFont"/>
    <w:uiPriority w:val="21"/>
    <w:qFormat/>
    <w:rsid w:val="005F05DC"/>
    <w:rPr>
      <w:b/>
      <w:bCs/>
      <w:i/>
      <w:iCs/>
    </w:rPr>
  </w:style>
  <w:style w:type="character" w:styleId="SubtleReference">
    <w:name w:val="Subtle Reference"/>
    <w:basedOn w:val="DefaultParagraphFont"/>
    <w:uiPriority w:val="31"/>
    <w:qFormat/>
    <w:rsid w:val="005F05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05DC"/>
    <w:rPr>
      <w:b/>
      <w:bCs/>
      <w:smallCaps/>
      <w:color w:val="44546A" w:themeColor="text2"/>
      <w:u w:val="single"/>
    </w:rPr>
  </w:style>
  <w:style w:type="character" w:styleId="BookTitle">
    <w:name w:val="Book Title"/>
    <w:basedOn w:val="DefaultParagraphFont"/>
    <w:uiPriority w:val="33"/>
    <w:qFormat/>
    <w:rsid w:val="005F05DC"/>
    <w:rPr>
      <w:b/>
      <w:bCs/>
      <w:smallCaps/>
      <w:spacing w:val="10"/>
    </w:rPr>
  </w:style>
  <w:style w:type="paragraph" w:styleId="TOCHeading">
    <w:name w:val="TOC Heading"/>
    <w:basedOn w:val="Heading1"/>
    <w:next w:val="Normal"/>
    <w:uiPriority w:val="39"/>
    <w:semiHidden/>
    <w:unhideWhenUsed/>
    <w:qFormat/>
    <w:rsid w:val="005F05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jacqueline ortiz</cp:lastModifiedBy>
  <cp:revision>2</cp:revision>
  <cp:lastPrinted>2018-09-27T18:42:00Z</cp:lastPrinted>
  <dcterms:created xsi:type="dcterms:W3CDTF">2020-05-13T19:33:00Z</dcterms:created>
  <dcterms:modified xsi:type="dcterms:W3CDTF">2020-05-13T19:33:00Z</dcterms:modified>
</cp:coreProperties>
</file>